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54A2E4">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jc w:val="center"/>
        <w:textAlignment w:val="auto"/>
        <w:rPr>
          <w:rFonts w:hint="default" w:ascii="Times New Roman" w:hAnsi="Times New Roman" w:eastAsia="方正小标宋简体" w:cs="Times New Roman"/>
          <w:snapToGrid w:val="0"/>
          <w:color w:val="auto"/>
          <w:kern w:val="0"/>
          <w:sz w:val="44"/>
          <w:szCs w:val="44"/>
          <w:lang w:val="en-US" w:eastAsia="zh-CN"/>
        </w:rPr>
      </w:pPr>
      <w:r>
        <w:rPr>
          <w:rFonts w:hint="default" w:ascii="Times New Roman" w:hAnsi="Times New Roman" w:eastAsia="方正小标宋简体" w:cs="Times New Roman"/>
          <w:snapToGrid w:val="0"/>
          <w:color w:val="auto"/>
          <w:kern w:val="0"/>
          <w:sz w:val="44"/>
          <w:szCs w:val="44"/>
        </w:rPr>
        <w:t>中共开封市</w:t>
      </w:r>
      <w:r>
        <w:rPr>
          <w:rFonts w:hint="default" w:ascii="Times New Roman" w:hAnsi="Times New Roman" w:eastAsia="方正小标宋简体" w:cs="Times New Roman"/>
          <w:snapToGrid w:val="0"/>
          <w:color w:val="auto"/>
          <w:kern w:val="0"/>
          <w:sz w:val="44"/>
          <w:szCs w:val="44"/>
          <w:lang w:eastAsia="zh-CN"/>
        </w:rPr>
        <w:t>禹王台区</w:t>
      </w:r>
      <w:r>
        <w:rPr>
          <w:rFonts w:hint="default" w:ascii="Times New Roman" w:hAnsi="Times New Roman" w:eastAsia="方正小标宋简体" w:cs="Times New Roman"/>
          <w:snapToGrid w:val="0"/>
          <w:color w:val="auto"/>
          <w:kern w:val="0"/>
          <w:sz w:val="44"/>
          <w:szCs w:val="44"/>
          <w:lang w:val="en-US" w:eastAsia="zh-CN"/>
        </w:rPr>
        <w:t>信访局党组</w:t>
      </w:r>
    </w:p>
    <w:p w14:paraId="60E57125">
      <w:pPr>
        <w:keepNext w:val="0"/>
        <w:keepLines w:val="0"/>
        <w:pageBreakBefore w:val="0"/>
        <w:kinsoku/>
        <w:wordWrap/>
        <w:topLinePunct w:val="0"/>
        <w:autoSpaceDE/>
        <w:autoSpaceDN/>
        <w:bidi w:val="0"/>
        <w:adjustRightInd w:val="0"/>
        <w:snapToGrid w:val="0"/>
        <w:spacing w:line="580" w:lineRule="exact"/>
        <w:ind w:firstLine="1988" w:firstLineChars="452"/>
        <w:jc w:val="both"/>
        <w:textAlignment w:val="auto"/>
        <w:rPr>
          <w:rFonts w:hint="eastAsia" w:eastAsia="方正小标宋简体"/>
          <w:sz w:val="44"/>
          <w:szCs w:val="44"/>
        </w:rPr>
      </w:pPr>
      <w:r>
        <w:rPr>
          <w:rFonts w:eastAsia="方正小标宋简体"/>
          <w:sz w:val="44"/>
          <w:szCs w:val="44"/>
        </w:rPr>
        <w:t>关于巡察整改情况</w:t>
      </w:r>
      <w:r>
        <w:rPr>
          <w:rFonts w:hint="eastAsia" w:eastAsia="方正小标宋简体"/>
          <w:sz w:val="44"/>
          <w:szCs w:val="44"/>
        </w:rPr>
        <w:t>的通报</w:t>
      </w:r>
    </w:p>
    <w:p w14:paraId="305A4A65">
      <w:pPr>
        <w:keepNext w:val="0"/>
        <w:keepLines w:val="0"/>
        <w:pageBreakBefore w:val="0"/>
        <w:kinsoku/>
        <w:wordWrap/>
        <w:topLinePunct w:val="0"/>
        <w:autoSpaceDE/>
        <w:autoSpaceDN/>
        <w:bidi w:val="0"/>
        <w:spacing w:line="580" w:lineRule="exact"/>
        <w:jc w:val="both"/>
        <w:textAlignment w:val="auto"/>
        <w:rPr>
          <w:rFonts w:hint="default" w:ascii="Times New Roman" w:hAnsi="Times New Roman" w:eastAsia="方正小标宋简体" w:cs="Times New Roman"/>
          <w:snapToGrid w:val="0"/>
          <w:color w:val="auto"/>
          <w:kern w:val="0"/>
          <w:sz w:val="44"/>
          <w:szCs w:val="44"/>
        </w:rPr>
      </w:pPr>
    </w:p>
    <w:p w14:paraId="5E57B962">
      <w:pPr>
        <w:pStyle w:val="6"/>
        <w:keepNext w:val="0"/>
        <w:keepLines w:val="0"/>
        <w:pageBreakBefore w:val="0"/>
        <w:kinsoku/>
        <w:wordWrap/>
        <w:topLinePunct w:val="0"/>
        <w:autoSpaceDE/>
        <w:autoSpaceDN/>
        <w:bidi w:val="0"/>
        <w:snapToGrid w:val="0"/>
        <w:spacing w:after="0" w:line="580" w:lineRule="exact"/>
        <w:ind w:left="0" w:leftChars="0" w:firstLine="640" w:firstLineChars="200"/>
        <w:textAlignment w:val="auto"/>
        <w:rPr>
          <w:rFonts w:hint="eastAsia" w:eastAsia="仿宋_GB2312"/>
          <w:color w:val="000000"/>
          <w:sz w:val="32"/>
          <w:szCs w:val="32"/>
        </w:rPr>
      </w:pPr>
      <w:r>
        <w:rPr>
          <w:rFonts w:hint="eastAsia" w:ascii="Times New Roman" w:hAnsi="Times New Roman" w:cs="Times New Roman"/>
          <w:snapToGrid w:val="0"/>
          <w:color w:val="auto"/>
          <w:sz w:val="32"/>
          <w:lang w:val="en-US" w:eastAsia="zh-CN"/>
        </w:rPr>
        <w:t>根据区委统一部署，</w:t>
      </w:r>
      <w:r>
        <w:rPr>
          <w:rFonts w:hint="default" w:ascii="Times New Roman" w:hAnsi="Times New Roman" w:eastAsia="仿宋_GB2312" w:cs="Times New Roman"/>
          <w:snapToGrid w:val="0"/>
          <w:color w:val="auto"/>
          <w:sz w:val="32"/>
          <w:lang w:val="en-US" w:eastAsia="zh-CN"/>
        </w:rPr>
        <w:t>2023</w:t>
      </w:r>
      <w:r>
        <w:rPr>
          <w:rFonts w:hint="default" w:ascii="Times New Roman" w:hAnsi="Times New Roman" w:eastAsia="仿宋_GB2312" w:cs="Times New Roman"/>
          <w:snapToGrid w:val="0"/>
          <w:color w:val="auto"/>
          <w:sz w:val="32"/>
        </w:rPr>
        <w:t>年</w:t>
      </w:r>
      <w:r>
        <w:rPr>
          <w:rFonts w:hint="default" w:ascii="Times New Roman" w:hAnsi="Times New Roman" w:eastAsia="仿宋_GB2312" w:cs="Times New Roman"/>
          <w:snapToGrid w:val="0"/>
          <w:color w:val="auto"/>
          <w:sz w:val="32"/>
          <w:lang w:val="en-US" w:eastAsia="zh-CN"/>
        </w:rPr>
        <w:t>8</w:t>
      </w:r>
      <w:r>
        <w:rPr>
          <w:rFonts w:hint="default" w:ascii="Times New Roman" w:hAnsi="Times New Roman" w:eastAsia="仿宋_GB2312" w:cs="Times New Roman"/>
          <w:snapToGrid w:val="0"/>
          <w:color w:val="auto"/>
          <w:sz w:val="32"/>
        </w:rPr>
        <w:t>月</w:t>
      </w:r>
      <w:r>
        <w:rPr>
          <w:rFonts w:hint="default" w:ascii="Times New Roman" w:hAnsi="Times New Roman" w:eastAsia="仿宋_GB2312" w:cs="Times New Roman"/>
          <w:snapToGrid w:val="0"/>
          <w:color w:val="auto"/>
          <w:sz w:val="32"/>
          <w:lang w:val="en-US" w:eastAsia="zh-CN"/>
        </w:rPr>
        <w:t>8</w:t>
      </w:r>
      <w:r>
        <w:rPr>
          <w:rFonts w:hint="default" w:ascii="Times New Roman" w:hAnsi="Times New Roman" w:eastAsia="仿宋_GB2312" w:cs="Times New Roman"/>
          <w:snapToGrid w:val="0"/>
          <w:color w:val="auto"/>
          <w:sz w:val="32"/>
        </w:rPr>
        <w:t>日至</w:t>
      </w:r>
      <w:r>
        <w:rPr>
          <w:rFonts w:hint="default" w:ascii="Times New Roman" w:hAnsi="Times New Roman" w:eastAsia="仿宋_GB2312" w:cs="Times New Roman"/>
          <w:snapToGrid w:val="0"/>
          <w:color w:val="auto"/>
          <w:sz w:val="32"/>
          <w:lang w:val="en-US" w:eastAsia="zh-CN"/>
        </w:rPr>
        <w:t>9</w:t>
      </w:r>
      <w:r>
        <w:rPr>
          <w:rFonts w:hint="default" w:ascii="Times New Roman" w:hAnsi="Times New Roman" w:eastAsia="仿宋_GB2312" w:cs="Times New Roman"/>
          <w:snapToGrid w:val="0"/>
          <w:color w:val="auto"/>
          <w:sz w:val="32"/>
        </w:rPr>
        <w:t>月</w:t>
      </w:r>
      <w:r>
        <w:rPr>
          <w:rFonts w:hint="default" w:ascii="Times New Roman" w:hAnsi="Times New Roman" w:eastAsia="仿宋_GB2312" w:cs="Times New Roman"/>
          <w:snapToGrid w:val="0"/>
          <w:color w:val="auto"/>
          <w:sz w:val="32"/>
          <w:lang w:val="en-US" w:eastAsia="zh-CN"/>
        </w:rPr>
        <w:t>22</w:t>
      </w:r>
      <w:r>
        <w:rPr>
          <w:rFonts w:hint="default" w:ascii="Times New Roman" w:hAnsi="Times New Roman" w:eastAsia="仿宋_GB2312" w:cs="Times New Roman"/>
          <w:snapToGrid w:val="0"/>
          <w:color w:val="auto"/>
          <w:sz w:val="32"/>
        </w:rPr>
        <w:t>日</w:t>
      </w:r>
      <w:r>
        <w:rPr>
          <w:rFonts w:hint="default" w:ascii="Times New Roman" w:hAnsi="Times New Roman" w:eastAsia="仿宋_GB2312" w:cs="Times New Roman"/>
          <w:snapToGrid w:val="0"/>
          <w:color w:val="auto"/>
          <w:sz w:val="32"/>
          <w:lang w:eastAsia="zh-CN"/>
        </w:rPr>
        <w:t>，区</w:t>
      </w:r>
      <w:r>
        <w:rPr>
          <w:rFonts w:hint="default" w:ascii="Times New Roman" w:hAnsi="Times New Roman" w:eastAsia="仿宋_GB2312" w:cs="Times New Roman"/>
          <w:snapToGrid w:val="0"/>
          <w:color w:val="auto"/>
          <w:sz w:val="32"/>
        </w:rPr>
        <w:t>委第</w:t>
      </w:r>
      <w:r>
        <w:rPr>
          <w:rFonts w:hint="default" w:ascii="Times New Roman" w:hAnsi="Times New Roman" w:eastAsia="仿宋_GB2312" w:cs="Times New Roman"/>
          <w:snapToGrid w:val="0"/>
          <w:color w:val="auto"/>
          <w:sz w:val="32"/>
          <w:lang w:val="en-US" w:eastAsia="zh-CN"/>
        </w:rPr>
        <w:t>二</w:t>
      </w:r>
      <w:r>
        <w:rPr>
          <w:rFonts w:hint="default" w:ascii="Times New Roman" w:hAnsi="Times New Roman" w:eastAsia="仿宋_GB2312" w:cs="Times New Roman"/>
          <w:snapToGrid w:val="0"/>
          <w:color w:val="auto"/>
          <w:sz w:val="32"/>
        </w:rPr>
        <w:t>巡察组对</w:t>
      </w:r>
      <w:r>
        <w:rPr>
          <w:rFonts w:hint="default" w:ascii="Times New Roman" w:hAnsi="Times New Roman" w:eastAsia="仿宋_GB2312" w:cs="Times New Roman"/>
          <w:snapToGrid w:val="0"/>
          <w:color w:val="auto"/>
          <w:sz w:val="32"/>
          <w:lang w:eastAsia="zh-CN"/>
        </w:rPr>
        <w:t>区</w:t>
      </w:r>
      <w:r>
        <w:rPr>
          <w:rFonts w:hint="default" w:ascii="Times New Roman" w:hAnsi="Times New Roman" w:eastAsia="仿宋_GB2312" w:cs="Times New Roman"/>
          <w:snapToGrid w:val="0"/>
          <w:color w:val="auto"/>
          <w:sz w:val="32"/>
          <w:lang w:val="en-US" w:eastAsia="zh-CN"/>
        </w:rPr>
        <w:t>信访局</w:t>
      </w:r>
      <w:r>
        <w:rPr>
          <w:rFonts w:hint="default" w:ascii="Times New Roman" w:hAnsi="Times New Roman" w:eastAsia="仿宋_GB2312" w:cs="Times New Roman"/>
          <w:snapToGrid w:val="0"/>
          <w:color w:val="auto"/>
          <w:sz w:val="32"/>
        </w:rPr>
        <w:t>进行了为期</w:t>
      </w:r>
      <w:r>
        <w:rPr>
          <w:rFonts w:hint="default" w:ascii="Times New Roman" w:hAnsi="Times New Roman" w:eastAsia="仿宋_GB2312" w:cs="Times New Roman"/>
          <w:snapToGrid w:val="0"/>
          <w:color w:val="auto"/>
          <w:sz w:val="32"/>
          <w:lang w:val="en-US" w:eastAsia="zh-CN"/>
        </w:rPr>
        <w:t>45天</w:t>
      </w:r>
      <w:r>
        <w:rPr>
          <w:rFonts w:hint="default" w:ascii="Times New Roman" w:hAnsi="Times New Roman" w:eastAsia="仿宋_GB2312" w:cs="Times New Roman"/>
          <w:snapToGrid w:val="0"/>
          <w:color w:val="auto"/>
          <w:sz w:val="32"/>
        </w:rPr>
        <w:t>的常规巡察</w:t>
      </w:r>
      <w:r>
        <w:rPr>
          <w:rFonts w:hint="default" w:ascii="Times New Roman" w:hAnsi="Times New Roman" w:eastAsia="仿宋_GB2312" w:cs="Times New Roman"/>
          <w:snapToGrid w:val="0"/>
          <w:color w:val="auto"/>
          <w:sz w:val="32"/>
          <w:lang w:eastAsia="zh-CN"/>
        </w:rPr>
        <w:t>。</w:t>
      </w:r>
      <w:r>
        <w:rPr>
          <w:rFonts w:hint="default" w:ascii="Times New Roman" w:hAnsi="Times New Roman" w:eastAsia="仿宋_GB2312" w:cs="Times New Roman"/>
          <w:snapToGrid w:val="0"/>
          <w:color w:val="auto"/>
          <w:sz w:val="32"/>
          <w:lang w:val="en-US" w:eastAsia="zh-CN"/>
        </w:rPr>
        <w:t>12</w:t>
      </w:r>
      <w:r>
        <w:rPr>
          <w:rFonts w:hint="default" w:ascii="Times New Roman" w:hAnsi="Times New Roman" w:eastAsia="仿宋_GB2312" w:cs="Times New Roman"/>
          <w:snapToGrid w:val="0"/>
          <w:color w:val="auto"/>
          <w:sz w:val="32"/>
        </w:rPr>
        <w:t>月</w:t>
      </w:r>
      <w:r>
        <w:rPr>
          <w:rFonts w:hint="default" w:ascii="Times New Roman" w:hAnsi="Times New Roman" w:eastAsia="仿宋_GB2312" w:cs="Times New Roman"/>
          <w:snapToGrid w:val="0"/>
          <w:color w:val="auto"/>
          <w:sz w:val="32"/>
          <w:lang w:val="en-US" w:eastAsia="zh-CN"/>
        </w:rPr>
        <w:t>21</w:t>
      </w:r>
      <w:r>
        <w:rPr>
          <w:rFonts w:hint="default" w:ascii="Times New Roman" w:hAnsi="Times New Roman" w:eastAsia="仿宋_GB2312" w:cs="Times New Roman"/>
          <w:snapToGrid w:val="0"/>
          <w:color w:val="auto"/>
          <w:sz w:val="32"/>
        </w:rPr>
        <w:t>日</w:t>
      </w:r>
      <w:r>
        <w:rPr>
          <w:rFonts w:hint="default" w:ascii="Times New Roman" w:hAnsi="Times New Roman" w:eastAsia="仿宋_GB2312" w:cs="Times New Roman"/>
          <w:snapToGrid w:val="0"/>
          <w:color w:val="auto"/>
          <w:sz w:val="32"/>
          <w:lang w:eastAsia="zh-CN"/>
        </w:rPr>
        <w:t>，区</w:t>
      </w:r>
      <w:r>
        <w:rPr>
          <w:rFonts w:hint="default" w:ascii="Times New Roman" w:hAnsi="Times New Roman" w:eastAsia="仿宋_GB2312" w:cs="Times New Roman"/>
          <w:snapToGrid w:val="0"/>
          <w:color w:val="auto"/>
          <w:sz w:val="32"/>
        </w:rPr>
        <w:t>委第</w:t>
      </w:r>
      <w:r>
        <w:rPr>
          <w:rFonts w:hint="default" w:ascii="Times New Roman" w:hAnsi="Times New Roman" w:eastAsia="仿宋_GB2312" w:cs="Times New Roman"/>
          <w:snapToGrid w:val="0"/>
          <w:color w:val="auto"/>
          <w:sz w:val="32"/>
          <w:lang w:val="en-US" w:eastAsia="zh-CN"/>
        </w:rPr>
        <w:t>二</w:t>
      </w:r>
      <w:r>
        <w:rPr>
          <w:rFonts w:hint="default" w:ascii="Times New Roman" w:hAnsi="Times New Roman" w:eastAsia="仿宋_GB2312" w:cs="Times New Roman"/>
          <w:snapToGrid w:val="0"/>
          <w:color w:val="auto"/>
          <w:sz w:val="32"/>
        </w:rPr>
        <w:t>巡察组对我</w:t>
      </w:r>
      <w:r>
        <w:rPr>
          <w:rFonts w:hint="default" w:ascii="Times New Roman" w:hAnsi="Times New Roman" w:eastAsia="仿宋_GB2312" w:cs="Times New Roman"/>
          <w:snapToGrid w:val="0"/>
          <w:color w:val="auto"/>
          <w:sz w:val="32"/>
          <w:lang w:val="en-US" w:eastAsia="zh-CN"/>
        </w:rPr>
        <w:t>局</w:t>
      </w:r>
      <w:r>
        <w:rPr>
          <w:rFonts w:hint="default" w:ascii="Times New Roman" w:hAnsi="Times New Roman" w:eastAsia="仿宋_GB2312" w:cs="Times New Roman"/>
          <w:snapToGrid w:val="0"/>
          <w:color w:val="auto"/>
          <w:sz w:val="32"/>
        </w:rPr>
        <w:t>反馈了</w:t>
      </w:r>
      <w:r>
        <w:rPr>
          <w:rFonts w:hint="eastAsia" w:eastAsia="仿宋_GB2312"/>
          <w:color w:val="000000"/>
          <w:sz w:val="32"/>
          <w:szCs w:val="32"/>
        </w:rPr>
        <w:t>巡察</w:t>
      </w:r>
      <w:r>
        <w:rPr>
          <w:rFonts w:hint="default" w:ascii="Times New Roman" w:hAnsi="Times New Roman" w:eastAsia="仿宋_GB2312" w:cs="Times New Roman"/>
          <w:snapToGrid w:val="0"/>
          <w:color w:val="auto"/>
          <w:sz w:val="32"/>
        </w:rPr>
        <w:t>意见</w:t>
      </w:r>
      <w:r>
        <w:rPr>
          <w:rFonts w:hint="default" w:ascii="Times New Roman" w:hAnsi="Times New Roman" w:eastAsia="仿宋_GB2312" w:cs="Times New Roman"/>
          <w:snapToGrid w:val="0"/>
          <w:color w:val="auto"/>
          <w:sz w:val="32"/>
          <w:lang w:eastAsia="zh-CN"/>
        </w:rPr>
        <w:t>，</w:t>
      </w:r>
      <w:r>
        <w:rPr>
          <w:rFonts w:hint="eastAsia" w:eastAsia="仿宋_GB2312"/>
          <w:color w:val="000000"/>
          <w:sz w:val="32"/>
          <w:szCs w:val="32"/>
        </w:rPr>
        <w:t>按照《中国共产党巡视工作条例》有关规定，现将巡察整改情况予以公布。</w:t>
      </w:r>
    </w:p>
    <w:p w14:paraId="34A4677D">
      <w:pPr>
        <w:pStyle w:val="10"/>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 w:cs="Times New Roman"/>
          <w:color w:val="auto"/>
          <w:sz w:val="32"/>
          <w:szCs w:val="32"/>
          <w:lang w:eastAsia="zh-CN"/>
        </w:rPr>
        <w:t>（</w:t>
      </w:r>
      <w:r>
        <w:rPr>
          <w:rFonts w:hint="eastAsia" w:ascii="Times New Roman" w:hAnsi="Times New Roman" w:eastAsia="楷体" w:cs="Times New Roman"/>
          <w:color w:val="auto"/>
          <w:sz w:val="32"/>
          <w:szCs w:val="32"/>
          <w:lang w:val="en-US" w:eastAsia="zh-CN"/>
        </w:rPr>
        <w:t>一</w:t>
      </w:r>
      <w:r>
        <w:rPr>
          <w:rFonts w:hint="default" w:ascii="Times New Roman" w:hAnsi="Times New Roman" w:eastAsia="楷体" w:cs="Times New Roman"/>
          <w:color w:val="auto"/>
          <w:sz w:val="32"/>
          <w:szCs w:val="32"/>
          <w:lang w:eastAsia="zh-CN"/>
        </w:rPr>
        <w:t>）聚焦贯彻落实党的路线方针政策和党中央及上级决策部署情况方面</w:t>
      </w:r>
    </w:p>
    <w:p w14:paraId="6BE61BB1">
      <w:pPr>
        <w:keepNext w:val="0"/>
        <w:keepLines w:val="0"/>
        <w:pageBreakBefore w:val="0"/>
        <w:widowControl w:val="0"/>
        <w:numPr>
          <w:ilvl w:val="0"/>
          <w:numId w:val="0"/>
        </w:numPr>
        <w:kinsoku/>
        <w:wordWrap/>
        <w:overflowPunct/>
        <w:topLinePunct w:val="0"/>
        <w:autoSpaceDE/>
        <w:autoSpaceDN/>
        <w:bidi w:val="0"/>
        <w:snapToGrid w:val="0"/>
        <w:spacing w:line="580" w:lineRule="exact"/>
        <w:ind w:left="0" w:leftChars="0" w:firstLine="640" w:firstLineChars="200"/>
        <w:jc w:val="both"/>
        <w:textAlignment w:val="auto"/>
        <w:rPr>
          <w:rFonts w:hint="eastAsia" w:ascii="Times New Roman" w:hAnsi="Times New Roman" w:eastAsia="仿宋_GB2312" w:cs="Times New Roman"/>
          <w:b w:val="0"/>
          <w:bCs w:val="0"/>
          <w:color w:val="auto"/>
          <w:spacing w:val="0"/>
          <w:sz w:val="32"/>
          <w:szCs w:val="32"/>
          <w:lang w:val="en-US" w:eastAsia="zh-CN"/>
        </w:rPr>
      </w:pPr>
      <w:r>
        <w:rPr>
          <w:rFonts w:hint="eastAsia" w:ascii="Times New Roman" w:hAnsi="Times New Roman" w:eastAsia="仿宋_GB2312" w:cs="Times New Roman"/>
          <w:b w:val="0"/>
          <w:bCs w:val="0"/>
          <w:color w:val="auto"/>
          <w:spacing w:val="0"/>
          <w:sz w:val="32"/>
          <w:szCs w:val="32"/>
          <w:lang w:val="en-US" w:eastAsia="zh-CN"/>
        </w:rPr>
        <w:t>（1）学习贯彻习近平新时代中国特色社会主义思想和党的二十大及中央全会精神不够深入。谈话发现，突发性、不可预见性工作多，难以坐下来集中学习。</w:t>
      </w:r>
    </w:p>
    <w:p w14:paraId="7D608E59">
      <w:pPr>
        <w:keepNext w:val="0"/>
        <w:keepLines w:val="0"/>
        <w:pageBreakBefore w:val="0"/>
        <w:widowControl w:val="0"/>
        <w:numPr>
          <w:ilvl w:val="0"/>
          <w:numId w:val="0"/>
        </w:numPr>
        <w:kinsoku/>
        <w:wordWrap/>
        <w:overflowPunct/>
        <w:topLinePunct w:val="0"/>
        <w:autoSpaceDE/>
        <w:autoSpaceDN/>
        <w:bidi w:val="0"/>
        <w:snapToGrid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spacing w:val="0"/>
          <w:sz w:val="32"/>
          <w:szCs w:val="32"/>
          <w:lang w:val="en-US" w:eastAsia="zh-CN"/>
        </w:rPr>
      </w:pPr>
      <w:r>
        <w:rPr>
          <w:rFonts w:hint="eastAsia" w:ascii="Times New Roman" w:hAnsi="Times New Roman" w:cs="Times New Roman"/>
          <w:b w:val="0"/>
          <w:bCs w:val="0"/>
          <w:color w:val="auto"/>
          <w:sz w:val="32"/>
          <w:szCs w:val="32"/>
          <w:lang w:val="en-US" w:eastAsia="zh-CN"/>
        </w:rPr>
        <w:t>整改落实情况：</w:t>
      </w:r>
      <w:r>
        <w:rPr>
          <w:rFonts w:hint="default" w:ascii="Times New Roman" w:hAnsi="Times New Roman" w:eastAsia="仿宋_GB2312" w:cs="Times New Roman"/>
          <w:b w:val="0"/>
          <w:bCs w:val="0"/>
          <w:color w:val="auto"/>
          <w:sz w:val="32"/>
          <w:szCs w:val="32"/>
          <w:lang w:val="en-US" w:eastAsia="zh-CN"/>
        </w:rPr>
        <w:t>区信访局进一步建立健全日常理论学习制度，不断完善党组中心组理论学习机制，定期</w:t>
      </w:r>
      <w:r>
        <w:rPr>
          <w:rFonts w:hint="default" w:ascii="Times New Roman" w:hAnsi="Times New Roman" w:eastAsia="仿宋_GB2312" w:cs="Times New Roman"/>
          <w:b w:val="0"/>
          <w:bCs w:val="0"/>
          <w:color w:val="auto"/>
          <w:spacing w:val="0"/>
          <w:sz w:val="32"/>
          <w:szCs w:val="32"/>
          <w:lang w:val="en-US" w:eastAsia="zh-CN"/>
        </w:rPr>
        <w:t>根据工作重点、工作要求制定理论学习计划，结合学习研讨、实地教育、线上课程等丰富学习形式。</w:t>
      </w:r>
    </w:p>
    <w:p w14:paraId="25D248B1">
      <w:pPr>
        <w:keepNext w:val="0"/>
        <w:keepLines w:val="0"/>
        <w:pageBreakBefore w:val="0"/>
        <w:widowControl w:val="0"/>
        <w:numPr>
          <w:ilvl w:val="0"/>
          <w:numId w:val="0"/>
        </w:numPr>
        <w:kinsoku/>
        <w:wordWrap/>
        <w:overflowPunct/>
        <w:topLinePunct w:val="0"/>
        <w:autoSpaceDE/>
        <w:autoSpaceDN/>
        <w:bidi w:val="0"/>
        <w:snapToGrid w:val="0"/>
        <w:spacing w:line="580" w:lineRule="exact"/>
        <w:ind w:left="0" w:leftChars="0" w:firstLine="640" w:firstLineChars="200"/>
        <w:jc w:val="both"/>
        <w:textAlignment w:val="auto"/>
        <w:rPr>
          <w:rFonts w:hint="eastAsia" w:ascii="仿宋_GB2312" w:hAnsi="仿宋_GB2312" w:eastAsia="仿宋_GB2312" w:cs="仿宋_GB2312"/>
          <w:b/>
          <w:bCs/>
          <w:color w:val="auto"/>
          <w:spacing w:val="0"/>
          <w:sz w:val="32"/>
          <w:szCs w:val="32"/>
          <w:lang w:val="en-US" w:eastAsia="zh-CN"/>
        </w:rPr>
      </w:pPr>
      <w:r>
        <w:rPr>
          <w:rFonts w:hint="eastAsia" w:ascii="Times New Roman" w:hAnsi="Times New Roman" w:eastAsia="仿宋_GB2312" w:cs="Times New Roman"/>
          <w:b w:val="0"/>
          <w:bCs w:val="0"/>
          <w:color w:val="auto"/>
          <w:spacing w:val="0"/>
          <w:sz w:val="32"/>
          <w:szCs w:val="32"/>
          <w:lang w:val="en-US" w:eastAsia="zh-CN"/>
        </w:rPr>
        <w:t>（2）落实中央和省、市、区委重要决策部署不到位。</w:t>
      </w:r>
    </w:p>
    <w:p w14:paraId="66FDE686">
      <w:pPr>
        <w:pStyle w:val="10"/>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firstLine="640" w:firstLineChars="200"/>
        <w:jc w:val="both"/>
        <w:textAlignment w:val="auto"/>
        <w:rPr>
          <w:rFonts w:hint="default" w:ascii="Times New Roman" w:hAnsi="Times New Roman" w:eastAsia="仿宋_GB2312" w:cs="Times New Roman"/>
          <w:b w:val="0"/>
          <w:bCs w:val="0"/>
          <w:color w:val="auto"/>
          <w:spacing w:val="0"/>
          <w:sz w:val="32"/>
          <w:szCs w:val="32"/>
          <w:lang w:val="en-US" w:eastAsia="zh-CN"/>
        </w:rPr>
      </w:pPr>
      <w:r>
        <w:rPr>
          <w:rFonts w:hint="eastAsia" w:ascii="Times New Roman" w:hAnsi="Times New Roman" w:cs="Times New Roman"/>
          <w:b w:val="0"/>
          <w:bCs w:val="0"/>
          <w:color w:val="auto"/>
          <w:sz w:val="32"/>
          <w:szCs w:val="32"/>
          <w:lang w:val="en-US" w:eastAsia="zh-CN"/>
        </w:rPr>
        <w:t>整改落实情况：</w:t>
      </w:r>
      <w:r>
        <w:rPr>
          <w:rFonts w:hint="default" w:ascii="Times New Roman" w:hAnsi="Times New Roman" w:eastAsia="仿宋_GB2312" w:cs="Times New Roman"/>
          <w:b/>
          <w:bCs/>
          <w:color w:val="auto"/>
          <w:spacing w:val="0"/>
          <w:sz w:val="32"/>
          <w:szCs w:val="32"/>
          <w:lang w:val="en-US" w:eastAsia="zh-CN"/>
        </w:rPr>
        <w:t>一是</w:t>
      </w:r>
      <w:r>
        <w:rPr>
          <w:rFonts w:hint="default" w:ascii="Times New Roman" w:hAnsi="Times New Roman" w:eastAsia="仿宋_GB2312" w:cs="Times New Roman"/>
          <w:b w:val="0"/>
          <w:bCs w:val="0"/>
          <w:color w:val="auto"/>
          <w:spacing w:val="0"/>
          <w:sz w:val="32"/>
          <w:szCs w:val="32"/>
          <w:lang w:val="en-US" w:eastAsia="zh-CN"/>
        </w:rPr>
        <w:t>认真学习领会习近平总书记重要讲话及论述精神，坚持执行</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第一议题</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制度、健全日常理论学习制度，以第二轮主题教育工作为契机，结合</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三会一课</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5+N</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主题党日活动等，严格制定学习计划，全面开展理论集中学习、研讨交流等活动，并结合实际工作，把理论学习作为推动信访工作不断前进的力量之源、当作化解难题的不竭动力。</w:t>
      </w:r>
      <w:r>
        <w:rPr>
          <w:rFonts w:hint="default" w:ascii="Times New Roman" w:hAnsi="Times New Roman" w:eastAsia="仿宋_GB2312" w:cs="Times New Roman"/>
          <w:b/>
          <w:bCs/>
          <w:color w:val="auto"/>
          <w:spacing w:val="0"/>
          <w:sz w:val="32"/>
          <w:szCs w:val="32"/>
          <w:lang w:val="en-US" w:eastAsia="zh-CN"/>
        </w:rPr>
        <w:t>二是</w:t>
      </w:r>
      <w:r>
        <w:rPr>
          <w:rFonts w:hint="default" w:ascii="Times New Roman" w:hAnsi="Times New Roman" w:eastAsia="仿宋_GB2312" w:cs="Times New Roman"/>
          <w:b w:val="0"/>
          <w:bCs w:val="0"/>
          <w:color w:val="auto"/>
          <w:spacing w:val="0"/>
          <w:sz w:val="32"/>
          <w:szCs w:val="32"/>
          <w:lang w:val="en-US" w:eastAsia="zh-CN"/>
        </w:rPr>
        <w:t>全面贯彻落实上级决策部署。对上级各项工作，局党组会议及时研究讨论，并在局全体会议上进行安排部署。</w:t>
      </w:r>
    </w:p>
    <w:p w14:paraId="177455AF">
      <w:pPr>
        <w:keepNext w:val="0"/>
        <w:keepLines w:val="0"/>
        <w:pageBreakBefore w:val="0"/>
        <w:widowControl w:val="0"/>
        <w:numPr>
          <w:ilvl w:val="0"/>
          <w:numId w:val="1"/>
        </w:numPr>
        <w:kinsoku/>
        <w:wordWrap/>
        <w:overflowPunct/>
        <w:topLinePunct w:val="0"/>
        <w:autoSpaceDE/>
        <w:autoSpaceDN/>
        <w:bidi w:val="0"/>
        <w:snapToGrid w:val="0"/>
        <w:spacing w:line="580" w:lineRule="exact"/>
        <w:ind w:left="0" w:leftChars="0" w:firstLine="640" w:firstLineChars="200"/>
        <w:jc w:val="both"/>
        <w:textAlignment w:val="auto"/>
        <w:rPr>
          <w:rFonts w:hint="eastAsia" w:ascii="Times New Roman" w:hAnsi="Times New Roman" w:eastAsia="仿宋_GB2312" w:cs="Times New Roman"/>
          <w:b w:val="0"/>
          <w:bCs w:val="0"/>
          <w:color w:val="auto"/>
          <w:spacing w:val="0"/>
          <w:sz w:val="32"/>
          <w:szCs w:val="32"/>
          <w:lang w:val="en-US" w:eastAsia="zh-CN"/>
        </w:rPr>
      </w:pPr>
      <w:r>
        <w:rPr>
          <w:rFonts w:hint="default" w:ascii="Times New Roman" w:hAnsi="Times New Roman" w:eastAsia="仿宋_GB2312" w:cs="Times New Roman"/>
          <w:b w:val="0"/>
          <w:bCs w:val="0"/>
          <w:color w:val="auto"/>
          <w:spacing w:val="0"/>
          <w:sz w:val="32"/>
          <w:szCs w:val="32"/>
          <w:lang w:val="en-US" w:eastAsia="zh-CN"/>
        </w:rPr>
        <w:t>落实意识形态工作责任制不到位</w:t>
      </w:r>
      <w:r>
        <w:rPr>
          <w:rFonts w:hint="eastAsia" w:ascii="Times New Roman" w:hAnsi="Times New Roman" w:eastAsia="仿宋_GB2312" w:cs="Times New Roman"/>
          <w:b w:val="0"/>
          <w:bCs w:val="0"/>
          <w:color w:val="auto"/>
          <w:spacing w:val="0"/>
          <w:sz w:val="32"/>
          <w:szCs w:val="32"/>
          <w:lang w:val="en-US" w:eastAsia="zh-CN"/>
        </w:rPr>
        <w:t>。</w:t>
      </w:r>
    </w:p>
    <w:p w14:paraId="597C9BEA">
      <w:pPr>
        <w:keepNext w:val="0"/>
        <w:keepLines w:val="0"/>
        <w:pageBreakBefore w:val="0"/>
        <w:widowControl w:val="0"/>
        <w:numPr>
          <w:ilvl w:val="0"/>
          <w:numId w:val="0"/>
        </w:numPr>
        <w:kinsoku/>
        <w:wordWrap/>
        <w:overflowPunct/>
        <w:topLinePunct w:val="0"/>
        <w:autoSpaceDE/>
        <w:autoSpaceDN/>
        <w:bidi w:val="0"/>
        <w:snapToGrid w:val="0"/>
        <w:spacing w:line="580" w:lineRule="exact"/>
        <w:ind w:firstLine="640" w:firstLineChars="200"/>
        <w:jc w:val="both"/>
        <w:textAlignment w:val="auto"/>
        <w:rPr>
          <w:rFonts w:hint="default" w:ascii="Times New Roman" w:hAnsi="Times New Roman" w:eastAsia="仿宋_GB2312" w:cs="Times New Roman"/>
          <w:b w:val="0"/>
          <w:bCs w:val="0"/>
          <w:color w:val="auto"/>
          <w:spacing w:val="0"/>
          <w:sz w:val="32"/>
          <w:szCs w:val="32"/>
          <w:lang w:val="en-US" w:eastAsia="zh-CN"/>
        </w:rPr>
      </w:pPr>
      <w:r>
        <w:rPr>
          <w:rFonts w:hint="eastAsia" w:ascii="Times New Roman" w:hAnsi="Times New Roman" w:cs="Times New Roman"/>
          <w:b w:val="0"/>
          <w:bCs w:val="0"/>
          <w:color w:val="auto"/>
          <w:sz w:val="32"/>
          <w:szCs w:val="32"/>
          <w:lang w:val="en-US" w:eastAsia="zh-CN"/>
        </w:rPr>
        <w:t>整改落实情况：</w:t>
      </w:r>
      <w:r>
        <w:rPr>
          <w:rFonts w:hint="default" w:ascii="Times New Roman" w:hAnsi="Times New Roman" w:eastAsia="仿宋_GB2312" w:cs="Times New Roman"/>
          <w:b w:val="0"/>
          <w:bCs w:val="0"/>
          <w:color w:val="auto"/>
          <w:spacing w:val="0"/>
          <w:sz w:val="32"/>
          <w:szCs w:val="32"/>
          <w:lang w:val="en-US" w:eastAsia="zh-CN"/>
        </w:rPr>
        <w:t>认真学习《禹王台区意识形态工作责任制实施办法》，严格按照工作要求，坚持党管意识形态原则不动摇。</w:t>
      </w:r>
    </w:p>
    <w:p w14:paraId="387106AB">
      <w:pPr>
        <w:keepNext w:val="0"/>
        <w:keepLines w:val="0"/>
        <w:pageBreakBefore w:val="0"/>
        <w:widowControl w:val="0"/>
        <w:numPr>
          <w:ilvl w:val="0"/>
          <w:numId w:val="2"/>
        </w:numPr>
        <w:kinsoku/>
        <w:wordWrap/>
        <w:overflowPunct/>
        <w:topLinePunct w:val="0"/>
        <w:autoSpaceDE/>
        <w:autoSpaceDN/>
        <w:bidi w:val="0"/>
        <w:snapToGrid w:val="0"/>
        <w:spacing w:line="580" w:lineRule="exact"/>
        <w:ind w:left="0" w:firstLine="640" w:firstLineChars="200"/>
        <w:jc w:val="both"/>
        <w:textAlignment w:val="auto"/>
        <w:rPr>
          <w:rFonts w:hint="default" w:ascii="Times New Roman" w:hAnsi="Times New Roman" w:eastAsia="楷体" w:cs="Times New Roman"/>
          <w:b w:val="0"/>
          <w:bCs w:val="0"/>
          <w:color w:val="auto"/>
          <w:spacing w:val="0"/>
          <w:sz w:val="32"/>
          <w:szCs w:val="32"/>
          <w:lang w:eastAsia="zh-CN"/>
        </w:rPr>
      </w:pPr>
      <w:r>
        <w:rPr>
          <w:rFonts w:hint="default" w:ascii="Times New Roman" w:hAnsi="Times New Roman" w:eastAsia="楷体" w:cs="Times New Roman"/>
          <w:b w:val="0"/>
          <w:bCs w:val="0"/>
          <w:color w:val="auto"/>
          <w:spacing w:val="0"/>
          <w:sz w:val="32"/>
          <w:szCs w:val="32"/>
          <w:lang w:eastAsia="zh-CN"/>
        </w:rPr>
        <w:t>聚焦群众身边腐败问题和不正之风方面</w:t>
      </w:r>
    </w:p>
    <w:p w14:paraId="4A8524B6">
      <w:pPr>
        <w:keepNext w:val="0"/>
        <w:keepLines w:val="0"/>
        <w:pageBreakBefore w:val="0"/>
        <w:widowControl w:val="0"/>
        <w:numPr>
          <w:ilvl w:val="0"/>
          <w:numId w:val="1"/>
        </w:numPr>
        <w:kinsoku/>
        <w:wordWrap/>
        <w:overflowPunct/>
        <w:topLinePunct w:val="0"/>
        <w:autoSpaceDE/>
        <w:autoSpaceDN/>
        <w:bidi w:val="0"/>
        <w:snapToGrid w:val="0"/>
        <w:spacing w:line="580" w:lineRule="exact"/>
        <w:ind w:left="0" w:leftChars="0" w:firstLine="640" w:firstLineChars="200"/>
        <w:jc w:val="both"/>
        <w:textAlignment w:val="auto"/>
        <w:rPr>
          <w:rFonts w:hint="eastAsia" w:ascii="Times New Roman" w:hAnsi="Times New Roman" w:eastAsia="仿宋_GB2312" w:cs="Times New Roman"/>
          <w:b w:val="0"/>
          <w:bCs w:val="0"/>
          <w:color w:val="auto"/>
          <w:spacing w:val="0"/>
          <w:sz w:val="32"/>
          <w:szCs w:val="32"/>
          <w:lang w:val="en-US" w:eastAsia="zh-CN"/>
        </w:rPr>
      </w:pPr>
      <w:r>
        <w:rPr>
          <w:rFonts w:hint="default" w:ascii="Times New Roman" w:hAnsi="Times New Roman" w:eastAsia="仿宋_GB2312" w:cs="Times New Roman"/>
          <w:b w:val="0"/>
          <w:bCs w:val="0"/>
          <w:color w:val="auto"/>
          <w:spacing w:val="0"/>
          <w:sz w:val="32"/>
          <w:szCs w:val="32"/>
          <w:lang w:val="en-US" w:eastAsia="zh-CN"/>
        </w:rPr>
        <w:t>基础信访业务不规范</w:t>
      </w:r>
      <w:r>
        <w:rPr>
          <w:rFonts w:hint="eastAsia" w:ascii="Times New Roman" w:hAnsi="Times New Roman" w:eastAsia="仿宋_GB2312" w:cs="Times New Roman"/>
          <w:b w:val="0"/>
          <w:bCs w:val="0"/>
          <w:color w:val="auto"/>
          <w:spacing w:val="0"/>
          <w:sz w:val="32"/>
          <w:szCs w:val="32"/>
          <w:lang w:val="en-US" w:eastAsia="zh-CN"/>
        </w:rPr>
        <w:t>。</w:t>
      </w:r>
    </w:p>
    <w:p w14:paraId="515A177E">
      <w:pPr>
        <w:keepNext w:val="0"/>
        <w:keepLines w:val="0"/>
        <w:pageBreakBefore w:val="0"/>
        <w:widowControl w:val="0"/>
        <w:numPr>
          <w:ilvl w:val="0"/>
          <w:numId w:val="0"/>
        </w:numPr>
        <w:kinsoku/>
        <w:wordWrap/>
        <w:overflowPunct/>
        <w:topLinePunct w:val="0"/>
        <w:autoSpaceDE/>
        <w:autoSpaceDN/>
        <w:bidi w:val="0"/>
        <w:snapToGrid w:val="0"/>
        <w:spacing w:line="580" w:lineRule="exact"/>
        <w:ind w:firstLine="640" w:firstLineChars="200"/>
        <w:jc w:val="both"/>
        <w:textAlignment w:val="auto"/>
        <w:rPr>
          <w:rFonts w:hint="default" w:ascii="Times New Roman" w:hAnsi="Times New Roman" w:eastAsia="仿宋_GB2312" w:cs="Times New Roman"/>
          <w:b w:val="0"/>
          <w:bCs w:val="0"/>
          <w:color w:val="auto"/>
          <w:spacing w:val="0"/>
          <w:sz w:val="32"/>
          <w:szCs w:val="32"/>
          <w:lang w:val="en-US" w:eastAsia="zh-CN"/>
        </w:rPr>
      </w:pPr>
      <w:r>
        <w:rPr>
          <w:rFonts w:hint="eastAsia" w:ascii="Times New Roman" w:hAnsi="Times New Roman" w:cs="Times New Roman"/>
          <w:b w:val="0"/>
          <w:bCs w:val="0"/>
          <w:color w:val="auto"/>
          <w:sz w:val="32"/>
          <w:szCs w:val="32"/>
          <w:lang w:val="en-US" w:eastAsia="zh-CN"/>
        </w:rPr>
        <w:t>整改落实情况：</w:t>
      </w:r>
      <w:r>
        <w:rPr>
          <w:rFonts w:hint="default" w:ascii="Times New Roman" w:hAnsi="Times New Roman" w:eastAsia="仿宋_GB2312" w:cs="Times New Roman"/>
          <w:color w:val="auto"/>
          <w:sz w:val="32"/>
          <w:szCs w:val="32"/>
          <w:lang w:val="en-US" w:eastAsia="zh-CN"/>
        </w:rPr>
        <w:t>区信访联席办组织开展业务培训会，提醒各单位加强案件规范化办理，</w:t>
      </w:r>
      <w:r>
        <w:rPr>
          <w:rFonts w:hint="eastAsia" w:ascii="Times New Roman" w:hAnsi="Times New Roman" w:cs="Times New Roman"/>
          <w:color w:val="auto"/>
          <w:sz w:val="32"/>
          <w:szCs w:val="32"/>
          <w:lang w:val="en-US" w:eastAsia="zh-CN"/>
        </w:rPr>
        <w:t>区信访局不定期组织全区信访专干开展信访业务法治化工作培训班，全面增强信访工作人员法治化意识，提升了基础信访业务能力水平。</w:t>
      </w:r>
    </w:p>
    <w:p w14:paraId="6243D2C9">
      <w:pPr>
        <w:keepNext w:val="0"/>
        <w:keepLines w:val="0"/>
        <w:pageBreakBefore w:val="0"/>
        <w:widowControl w:val="0"/>
        <w:numPr>
          <w:ilvl w:val="0"/>
          <w:numId w:val="1"/>
        </w:numPr>
        <w:kinsoku/>
        <w:wordWrap/>
        <w:overflowPunct/>
        <w:topLinePunct w:val="0"/>
        <w:autoSpaceDE/>
        <w:autoSpaceDN/>
        <w:bidi w:val="0"/>
        <w:snapToGrid w:val="0"/>
        <w:spacing w:line="580" w:lineRule="exact"/>
        <w:ind w:left="0" w:leftChars="0"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推进信访源头预防和化解不扎实</w:t>
      </w:r>
      <w:r>
        <w:rPr>
          <w:rFonts w:hint="eastAsia" w:ascii="Times New Roman" w:hAnsi="Times New Roman" w:eastAsia="仿宋_GB2312" w:cs="Times New Roman"/>
          <w:color w:val="auto"/>
          <w:sz w:val="32"/>
          <w:szCs w:val="32"/>
          <w:lang w:val="en-US" w:eastAsia="zh-CN"/>
        </w:rPr>
        <w:t>。落实《信访工作条例》和“三到位一处理”工作要求、推动化解信访矛盾存在薄弱环节。</w:t>
      </w:r>
    </w:p>
    <w:p w14:paraId="256E4753">
      <w:pPr>
        <w:keepNext w:val="0"/>
        <w:keepLines w:val="0"/>
        <w:pageBreakBefore w:val="0"/>
        <w:widowControl w:val="0"/>
        <w:numPr>
          <w:ilvl w:val="0"/>
          <w:numId w:val="0"/>
        </w:numPr>
        <w:kinsoku/>
        <w:wordWrap/>
        <w:overflowPunct/>
        <w:topLinePunct w:val="0"/>
        <w:autoSpaceDE/>
        <w:autoSpaceDN/>
        <w:bidi w:val="0"/>
        <w:snapToGrid w:val="0"/>
        <w:spacing w:line="580" w:lineRule="exact"/>
        <w:ind w:firstLine="640" w:firstLineChars="200"/>
        <w:jc w:val="both"/>
        <w:textAlignment w:val="auto"/>
        <w:rPr>
          <w:rFonts w:hint="default" w:ascii="Times New Roman" w:hAnsi="Times New Roman" w:eastAsia="仿宋_GB2312" w:cs="Times New Roman"/>
          <w:b w:val="0"/>
          <w:bCs w:val="0"/>
          <w:color w:val="auto"/>
          <w:spacing w:val="0"/>
          <w:sz w:val="32"/>
          <w:szCs w:val="32"/>
          <w:lang w:val="en-US" w:eastAsia="zh-CN"/>
        </w:rPr>
      </w:pPr>
      <w:r>
        <w:rPr>
          <w:rFonts w:hint="eastAsia" w:ascii="Times New Roman" w:hAnsi="Times New Roman" w:cs="Times New Roman"/>
          <w:b w:val="0"/>
          <w:bCs w:val="0"/>
          <w:color w:val="auto"/>
          <w:sz w:val="32"/>
          <w:szCs w:val="32"/>
          <w:lang w:val="en-US" w:eastAsia="zh-CN"/>
        </w:rPr>
        <w:t>整改落实情况：</w:t>
      </w:r>
      <w:r>
        <w:rPr>
          <w:rFonts w:hint="default" w:ascii="Times New Roman" w:hAnsi="Times New Roman" w:eastAsia="仿宋_GB2312" w:cs="Times New Roman"/>
          <w:b/>
          <w:bCs/>
          <w:color w:val="auto"/>
          <w:spacing w:val="0"/>
          <w:sz w:val="32"/>
          <w:szCs w:val="32"/>
          <w:lang w:val="en-US" w:eastAsia="zh-CN"/>
        </w:rPr>
        <w:t>一是</w:t>
      </w:r>
      <w:r>
        <w:rPr>
          <w:rFonts w:hint="default" w:ascii="Times New Roman" w:hAnsi="Times New Roman" w:eastAsia="仿宋_GB2312" w:cs="Times New Roman"/>
          <w:b w:val="0"/>
          <w:bCs w:val="0"/>
          <w:color w:val="auto"/>
          <w:spacing w:val="0"/>
          <w:sz w:val="32"/>
          <w:szCs w:val="32"/>
        </w:rPr>
        <w:t>坚持畅通信访渠道</w:t>
      </w:r>
      <w:r>
        <w:rPr>
          <w:rFonts w:hint="default" w:ascii="Times New Roman" w:hAnsi="Times New Roman" w:eastAsia="仿宋_GB2312" w:cs="Times New Roman"/>
          <w:b w:val="0"/>
          <w:bCs w:val="0"/>
          <w:color w:val="auto"/>
          <w:spacing w:val="0"/>
          <w:sz w:val="32"/>
          <w:szCs w:val="32"/>
          <w:lang w:eastAsia="zh-CN"/>
        </w:rPr>
        <w:t>。</w:t>
      </w:r>
      <w:r>
        <w:rPr>
          <w:rFonts w:hint="default" w:ascii="Times New Roman" w:hAnsi="Times New Roman" w:eastAsia="仿宋_GB2312" w:cs="Times New Roman"/>
          <w:b w:val="0"/>
          <w:bCs w:val="0"/>
          <w:color w:val="auto"/>
          <w:spacing w:val="0"/>
          <w:sz w:val="32"/>
          <w:szCs w:val="32"/>
        </w:rPr>
        <w:t>每月底公布下月县级领导接访日程表，对领导签批</w:t>
      </w:r>
      <w:r>
        <w:rPr>
          <w:rFonts w:hint="default" w:ascii="Times New Roman" w:hAnsi="Times New Roman" w:eastAsia="仿宋_GB2312" w:cs="Times New Roman"/>
          <w:b w:val="0"/>
          <w:bCs w:val="0"/>
          <w:color w:val="auto"/>
          <w:spacing w:val="0"/>
          <w:sz w:val="32"/>
          <w:szCs w:val="32"/>
          <w:lang w:val="en-US" w:eastAsia="zh-CN"/>
        </w:rPr>
        <w:t>事项</w:t>
      </w:r>
      <w:r>
        <w:rPr>
          <w:rFonts w:hint="default" w:ascii="Times New Roman" w:hAnsi="Times New Roman" w:eastAsia="仿宋_GB2312" w:cs="Times New Roman"/>
          <w:b w:val="0"/>
          <w:bCs w:val="0"/>
          <w:color w:val="auto"/>
          <w:spacing w:val="0"/>
          <w:sz w:val="32"/>
          <w:szCs w:val="32"/>
        </w:rPr>
        <w:t>，及时转办相关责任单位，并督促</w:t>
      </w:r>
      <w:r>
        <w:rPr>
          <w:rFonts w:hint="default" w:ascii="Times New Roman" w:hAnsi="Times New Roman" w:eastAsia="仿宋_GB2312" w:cs="Times New Roman"/>
          <w:b w:val="0"/>
          <w:bCs w:val="0"/>
          <w:color w:val="auto"/>
          <w:spacing w:val="0"/>
          <w:sz w:val="32"/>
          <w:szCs w:val="32"/>
          <w:lang w:val="en-US" w:eastAsia="zh-CN"/>
        </w:rPr>
        <w:t>按照</w:t>
      </w:r>
      <w:r>
        <w:rPr>
          <w:rFonts w:hint="default" w:ascii="Times New Roman" w:hAnsi="Times New Roman" w:eastAsia="仿宋_GB2312" w:cs="Times New Roman"/>
          <w:b w:val="0"/>
          <w:bCs w:val="0"/>
          <w:color w:val="auto"/>
          <w:spacing w:val="0"/>
          <w:sz w:val="32"/>
          <w:szCs w:val="32"/>
        </w:rPr>
        <w:t>批示要求</w:t>
      </w:r>
      <w:r>
        <w:rPr>
          <w:rFonts w:hint="default" w:ascii="Times New Roman" w:hAnsi="Times New Roman" w:eastAsia="仿宋_GB2312" w:cs="Times New Roman"/>
          <w:b w:val="0"/>
          <w:bCs w:val="0"/>
          <w:color w:val="auto"/>
          <w:spacing w:val="0"/>
          <w:sz w:val="32"/>
          <w:szCs w:val="32"/>
          <w:lang w:val="en-US" w:eastAsia="zh-CN"/>
        </w:rPr>
        <w:t>处理相关</w:t>
      </w:r>
      <w:r>
        <w:rPr>
          <w:rFonts w:hint="default" w:ascii="Times New Roman" w:hAnsi="Times New Roman" w:eastAsia="仿宋_GB2312" w:cs="Times New Roman"/>
          <w:b w:val="0"/>
          <w:bCs w:val="0"/>
          <w:color w:val="auto"/>
          <w:spacing w:val="0"/>
          <w:sz w:val="32"/>
          <w:szCs w:val="32"/>
        </w:rPr>
        <w:t>问题，</w:t>
      </w:r>
      <w:r>
        <w:rPr>
          <w:rFonts w:hint="default" w:ascii="Times New Roman" w:hAnsi="Times New Roman" w:eastAsia="仿宋_GB2312" w:cs="Times New Roman"/>
          <w:b w:val="0"/>
          <w:bCs w:val="0"/>
          <w:color w:val="auto"/>
          <w:spacing w:val="0"/>
          <w:sz w:val="32"/>
          <w:szCs w:val="32"/>
          <w:lang w:val="en-US" w:eastAsia="zh-CN"/>
        </w:rPr>
        <w:t>并</w:t>
      </w:r>
      <w:r>
        <w:rPr>
          <w:rFonts w:hint="default" w:ascii="Times New Roman" w:hAnsi="Times New Roman" w:eastAsia="仿宋_GB2312" w:cs="Times New Roman"/>
          <w:b w:val="0"/>
          <w:bCs w:val="0"/>
          <w:color w:val="auto"/>
          <w:spacing w:val="0"/>
          <w:sz w:val="32"/>
          <w:szCs w:val="32"/>
        </w:rPr>
        <w:t>及时</w:t>
      </w:r>
      <w:r>
        <w:rPr>
          <w:rFonts w:hint="default" w:ascii="Times New Roman" w:hAnsi="Times New Roman" w:eastAsia="仿宋_GB2312" w:cs="Times New Roman"/>
          <w:b w:val="0"/>
          <w:bCs w:val="0"/>
          <w:color w:val="auto"/>
          <w:spacing w:val="0"/>
          <w:sz w:val="32"/>
          <w:szCs w:val="32"/>
          <w:lang w:val="en-US" w:eastAsia="zh-CN"/>
        </w:rPr>
        <w:t>报送处理情况</w:t>
      </w:r>
      <w:r>
        <w:rPr>
          <w:rFonts w:hint="default" w:ascii="Times New Roman" w:hAnsi="Times New Roman" w:eastAsia="仿宋_GB2312" w:cs="Times New Roman"/>
          <w:b w:val="0"/>
          <w:bCs w:val="0"/>
          <w:color w:val="auto"/>
          <w:spacing w:val="0"/>
          <w:sz w:val="32"/>
          <w:szCs w:val="32"/>
        </w:rPr>
        <w:t>。</w:t>
      </w:r>
      <w:r>
        <w:rPr>
          <w:rFonts w:hint="default" w:ascii="Times New Roman" w:hAnsi="Times New Roman" w:eastAsia="仿宋_GB2312" w:cs="Times New Roman"/>
          <w:b/>
          <w:bCs/>
          <w:color w:val="auto"/>
          <w:spacing w:val="0"/>
          <w:sz w:val="32"/>
          <w:szCs w:val="32"/>
          <w:lang w:val="en-US" w:eastAsia="zh-CN"/>
        </w:rPr>
        <w:t>二是</w:t>
      </w:r>
      <w:r>
        <w:rPr>
          <w:rFonts w:hint="default" w:ascii="Times New Roman" w:hAnsi="Times New Roman" w:eastAsia="仿宋_GB2312" w:cs="Times New Roman"/>
          <w:b w:val="0"/>
          <w:bCs w:val="0"/>
          <w:color w:val="auto"/>
          <w:spacing w:val="0"/>
          <w:sz w:val="32"/>
          <w:szCs w:val="32"/>
        </w:rPr>
        <w:t>履行好</w:t>
      </w:r>
      <w:r>
        <w:rPr>
          <w:rFonts w:hint="eastAsia" w:ascii="Times New Roman" w:hAnsi="Times New Roman" w:cs="Times New Roman"/>
          <w:b w:val="0"/>
          <w:bCs w:val="0"/>
          <w:color w:val="auto"/>
          <w:spacing w:val="0"/>
          <w:sz w:val="32"/>
          <w:szCs w:val="32"/>
          <w:lang w:eastAsia="zh-CN"/>
        </w:rPr>
        <w:t>“</w:t>
      </w:r>
      <w:r>
        <w:rPr>
          <w:rFonts w:hint="default" w:ascii="Times New Roman" w:hAnsi="Times New Roman" w:eastAsia="仿宋_GB2312" w:cs="Times New Roman"/>
          <w:b w:val="0"/>
          <w:bCs w:val="0"/>
          <w:color w:val="auto"/>
          <w:spacing w:val="0"/>
          <w:sz w:val="32"/>
          <w:szCs w:val="32"/>
        </w:rPr>
        <w:t>三项建议</w:t>
      </w:r>
      <w:r>
        <w:rPr>
          <w:rFonts w:hint="eastAsia" w:ascii="Times New Roman" w:hAnsi="Times New Roman" w:cs="Times New Roman"/>
          <w:b w:val="0"/>
          <w:bCs w:val="0"/>
          <w:color w:val="auto"/>
          <w:spacing w:val="0"/>
          <w:sz w:val="32"/>
          <w:szCs w:val="32"/>
          <w:lang w:eastAsia="zh-CN"/>
        </w:rPr>
        <w:t>”</w:t>
      </w:r>
      <w:r>
        <w:rPr>
          <w:rFonts w:hint="default" w:ascii="Times New Roman" w:hAnsi="Times New Roman" w:eastAsia="仿宋_GB2312" w:cs="Times New Roman"/>
          <w:b w:val="0"/>
          <w:bCs w:val="0"/>
          <w:color w:val="auto"/>
          <w:spacing w:val="0"/>
          <w:sz w:val="32"/>
          <w:szCs w:val="32"/>
        </w:rPr>
        <w:t>职责</w:t>
      </w:r>
      <w:r>
        <w:rPr>
          <w:rFonts w:hint="default" w:ascii="Times New Roman" w:hAnsi="Times New Roman" w:eastAsia="仿宋_GB2312" w:cs="Times New Roman"/>
          <w:b w:val="0"/>
          <w:bCs w:val="0"/>
          <w:color w:val="auto"/>
          <w:spacing w:val="0"/>
          <w:sz w:val="32"/>
          <w:szCs w:val="32"/>
          <w:lang w:eastAsia="zh-CN"/>
        </w:rPr>
        <w:t>。</w:t>
      </w:r>
      <w:r>
        <w:rPr>
          <w:rFonts w:hint="default" w:ascii="Times New Roman" w:hAnsi="Times New Roman" w:eastAsia="仿宋_GB2312" w:cs="Times New Roman"/>
          <w:b w:val="0"/>
          <w:bCs w:val="0"/>
          <w:color w:val="auto"/>
          <w:spacing w:val="0"/>
          <w:sz w:val="32"/>
          <w:szCs w:val="32"/>
          <w:lang w:val="en-US" w:eastAsia="zh-CN"/>
        </w:rPr>
        <w:t>充分</w:t>
      </w:r>
      <w:r>
        <w:rPr>
          <w:rFonts w:hint="default" w:ascii="Times New Roman" w:hAnsi="Times New Roman" w:eastAsia="仿宋_GB2312" w:cs="Times New Roman"/>
          <w:b w:val="0"/>
          <w:bCs w:val="0"/>
          <w:color w:val="auto"/>
          <w:spacing w:val="0"/>
          <w:sz w:val="32"/>
          <w:szCs w:val="32"/>
        </w:rPr>
        <w:t>运用好</w:t>
      </w:r>
      <w:r>
        <w:rPr>
          <w:rFonts w:hint="eastAsia" w:ascii="Times New Roman" w:hAnsi="Times New Roman" w:cs="Times New Roman"/>
          <w:b w:val="0"/>
          <w:bCs w:val="0"/>
          <w:color w:val="auto"/>
          <w:spacing w:val="0"/>
          <w:sz w:val="32"/>
          <w:szCs w:val="32"/>
          <w:lang w:eastAsia="zh-CN"/>
        </w:rPr>
        <w:t>“</w:t>
      </w:r>
      <w:r>
        <w:rPr>
          <w:rFonts w:hint="default" w:ascii="Times New Roman" w:hAnsi="Times New Roman" w:eastAsia="仿宋_GB2312" w:cs="Times New Roman"/>
          <w:b w:val="0"/>
          <w:bCs w:val="0"/>
          <w:color w:val="auto"/>
          <w:spacing w:val="0"/>
          <w:sz w:val="32"/>
          <w:szCs w:val="32"/>
          <w:lang w:val="en-US" w:eastAsia="zh-CN"/>
        </w:rPr>
        <w:t>三单</w:t>
      </w:r>
      <w:r>
        <w:rPr>
          <w:rFonts w:hint="default" w:ascii="Times New Roman" w:hAnsi="Times New Roman" w:eastAsia="仿宋_GB2312" w:cs="Times New Roman"/>
          <w:b w:val="0"/>
          <w:bCs w:val="0"/>
          <w:color w:val="auto"/>
          <w:spacing w:val="0"/>
          <w:sz w:val="32"/>
          <w:szCs w:val="32"/>
        </w:rPr>
        <w:t>三函</w:t>
      </w:r>
      <w:r>
        <w:rPr>
          <w:rFonts w:hint="eastAsia" w:ascii="Times New Roman" w:hAnsi="Times New Roman" w:cs="Times New Roman"/>
          <w:b w:val="0"/>
          <w:bCs w:val="0"/>
          <w:color w:val="auto"/>
          <w:spacing w:val="0"/>
          <w:sz w:val="32"/>
          <w:szCs w:val="32"/>
          <w:lang w:eastAsia="zh-CN"/>
        </w:rPr>
        <w:t>”</w:t>
      </w:r>
      <w:r>
        <w:rPr>
          <w:rFonts w:hint="default" w:ascii="Times New Roman" w:hAnsi="Times New Roman" w:eastAsia="仿宋_GB2312" w:cs="Times New Roman"/>
          <w:b w:val="0"/>
          <w:bCs w:val="0"/>
          <w:color w:val="auto"/>
          <w:spacing w:val="0"/>
          <w:sz w:val="32"/>
          <w:szCs w:val="32"/>
        </w:rPr>
        <w:t>机制</w:t>
      </w:r>
      <w:r>
        <w:rPr>
          <w:rFonts w:hint="default" w:ascii="Times New Roman" w:hAnsi="Times New Roman" w:eastAsia="仿宋_GB2312" w:cs="Times New Roman"/>
          <w:b w:val="0"/>
          <w:bCs w:val="0"/>
          <w:color w:val="auto"/>
          <w:spacing w:val="0"/>
          <w:sz w:val="32"/>
          <w:szCs w:val="32"/>
          <w:lang w:eastAsia="zh-CN"/>
        </w:rPr>
        <w:t>，</w:t>
      </w:r>
      <w:r>
        <w:rPr>
          <w:rFonts w:hint="default" w:ascii="Times New Roman" w:hAnsi="Times New Roman" w:eastAsia="仿宋_GB2312" w:cs="Times New Roman"/>
          <w:b w:val="0"/>
          <w:bCs w:val="0"/>
          <w:color w:val="auto"/>
          <w:spacing w:val="0"/>
          <w:sz w:val="32"/>
          <w:szCs w:val="32"/>
          <w:lang w:val="en-US" w:eastAsia="zh-CN"/>
        </w:rPr>
        <w:t>充分发挥信访联席办督促协调作用。</w:t>
      </w:r>
      <w:r>
        <w:rPr>
          <w:rFonts w:hint="default" w:ascii="Times New Roman" w:hAnsi="Times New Roman" w:eastAsia="仿宋_GB2312" w:cs="Times New Roman"/>
          <w:b/>
          <w:bCs/>
          <w:color w:val="auto"/>
          <w:spacing w:val="0"/>
          <w:sz w:val="32"/>
          <w:szCs w:val="32"/>
          <w:lang w:val="en-US" w:eastAsia="zh-CN"/>
        </w:rPr>
        <w:t>三是</w:t>
      </w:r>
      <w:r>
        <w:rPr>
          <w:rFonts w:hint="default" w:ascii="Times New Roman" w:hAnsi="Times New Roman" w:eastAsia="仿宋_GB2312" w:cs="Times New Roman"/>
          <w:b w:val="0"/>
          <w:bCs w:val="0"/>
          <w:color w:val="auto"/>
          <w:spacing w:val="0"/>
          <w:sz w:val="32"/>
          <w:szCs w:val="32"/>
          <w:lang w:val="en-US" w:eastAsia="zh-CN"/>
        </w:rPr>
        <w:t>做好信访问题源头化解。定期开展</w:t>
      </w:r>
      <w:r>
        <w:rPr>
          <w:rFonts w:hint="eastAsia" w:ascii="Times New Roman" w:hAnsi="Times New Roman" w:cs="Times New Roman"/>
          <w:b w:val="0"/>
          <w:bCs/>
          <w:color w:val="auto"/>
          <w:spacing w:val="0"/>
          <w:sz w:val="32"/>
          <w:szCs w:val="32"/>
          <w:lang w:val="en-US" w:eastAsia="zh-CN"/>
        </w:rPr>
        <w:t>“</w:t>
      </w:r>
      <w:r>
        <w:rPr>
          <w:rFonts w:hint="default" w:ascii="Times New Roman" w:hAnsi="Times New Roman" w:eastAsia="仿宋_GB2312" w:cs="Times New Roman"/>
          <w:b w:val="0"/>
          <w:bCs/>
          <w:color w:val="auto"/>
          <w:spacing w:val="0"/>
          <w:sz w:val="32"/>
          <w:szCs w:val="32"/>
          <w:lang w:val="en-US" w:eastAsia="zh-CN"/>
        </w:rPr>
        <w:t>大走访、大排查、大化解、促和谐</w:t>
      </w:r>
      <w:r>
        <w:rPr>
          <w:rFonts w:hint="eastAsia" w:ascii="Times New Roman" w:hAnsi="Times New Roman" w:cs="Times New Roman"/>
          <w:b w:val="0"/>
          <w:bCs/>
          <w:color w:val="auto"/>
          <w:spacing w:val="0"/>
          <w:sz w:val="32"/>
          <w:szCs w:val="32"/>
          <w:lang w:val="en-US" w:eastAsia="zh-CN"/>
        </w:rPr>
        <w:t>”</w:t>
      </w:r>
      <w:r>
        <w:rPr>
          <w:rFonts w:hint="default" w:ascii="Times New Roman" w:hAnsi="Times New Roman" w:eastAsia="仿宋_GB2312" w:cs="Times New Roman"/>
          <w:b w:val="0"/>
          <w:bCs/>
          <w:color w:val="auto"/>
          <w:spacing w:val="0"/>
          <w:sz w:val="32"/>
          <w:szCs w:val="32"/>
          <w:lang w:val="en-US" w:eastAsia="zh-CN"/>
        </w:rPr>
        <w:t>活动，组织全区各单位深入排查隐藏在基层的矛盾纠纷隐患，确保做到</w:t>
      </w:r>
      <w:r>
        <w:rPr>
          <w:rFonts w:hint="default" w:ascii="Times New Roman" w:hAnsi="Times New Roman" w:eastAsia="仿宋_GB2312" w:cs="Times New Roman"/>
          <w:color w:val="auto"/>
          <w:kern w:val="0"/>
          <w:sz w:val="32"/>
          <w:szCs w:val="32"/>
        </w:rPr>
        <w:t>早发现、早报告、</w:t>
      </w:r>
      <w:r>
        <w:rPr>
          <w:rFonts w:hint="eastAsia" w:ascii="Times New Roman" w:hAnsi="Times New Roman" w:cs="Times New Roman"/>
          <w:color w:val="auto"/>
          <w:kern w:val="0"/>
          <w:sz w:val="32"/>
          <w:szCs w:val="32"/>
          <w:lang w:val="en-US" w:eastAsia="zh-CN"/>
        </w:rPr>
        <w:t>早介入、</w:t>
      </w:r>
      <w:r>
        <w:rPr>
          <w:rFonts w:hint="default" w:ascii="Times New Roman" w:hAnsi="Times New Roman" w:eastAsia="仿宋_GB2312" w:cs="Times New Roman"/>
          <w:color w:val="auto"/>
          <w:kern w:val="0"/>
          <w:sz w:val="32"/>
          <w:szCs w:val="32"/>
        </w:rPr>
        <w:t>早化解</w:t>
      </w:r>
      <w:r>
        <w:rPr>
          <w:rFonts w:hint="default" w:ascii="Times New Roman" w:hAnsi="Times New Roman" w:eastAsia="仿宋_GB2312" w:cs="Times New Roman"/>
          <w:color w:val="auto"/>
          <w:kern w:val="0"/>
          <w:sz w:val="32"/>
          <w:szCs w:val="32"/>
          <w:lang w:eastAsia="zh-CN"/>
        </w:rPr>
        <w:t>。</w:t>
      </w:r>
    </w:p>
    <w:p w14:paraId="1F034B4E">
      <w:pPr>
        <w:keepNext w:val="0"/>
        <w:keepLines w:val="0"/>
        <w:pageBreakBefore w:val="0"/>
        <w:widowControl w:val="0"/>
        <w:numPr>
          <w:ilvl w:val="0"/>
          <w:numId w:val="1"/>
        </w:numPr>
        <w:kinsoku/>
        <w:wordWrap/>
        <w:overflowPunct/>
        <w:topLinePunct w:val="0"/>
        <w:autoSpaceDE/>
        <w:autoSpaceDN/>
        <w:bidi w:val="0"/>
        <w:snapToGrid w:val="0"/>
        <w:spacing w:line="580" w:lineRule="exact"/>
        <w:ind w:left="0" w:leftChars="0"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破解积案难点推进实体化解尚存欠账，</w:t>
      </w:r>
      <w:r>
        <w:rPr>
          <w:rFonts w:hint="eastAsia" w:ascii="Times New Roman" w:hAnsi="Times New Roman" w:eastAsia="仿宋_GB2312" w:cs="Times New Roman"/>
          <w:color w:val="auto"/>
          <w:sz w:val="32"/>
          <w:szCs w:val="32"/>
          <w:lang w:val="en-US" w:eastAsia="zh-CN"/>
        </w:rPr>
        <w:t>未建立健全信访督查专员制度，对诉求无理的案件束手无策，方法手段不多，导致化解问题的思路和空间不够。</w:t>
      </w:r>
    </w:p>
    <w:p w14:paraId="4FCE3400">
      <w:pPr>
        <w:keepNext w:val="0"/>
        <w:keepLines w:val="0"/>
        <w:pageBreakBefore w:val="0"/>
        <w:widowControl w:val="0"/>
        <w:numPr>
          <w:ilvl w:val="0"/>
          <w:numId w:val="0"/>
        </w:numPr>
        <w:kinsoku/>
        <w:wordWrap/>
        <w:overflowPunct/>
        <w:topLinePunct w:val="0"/>
        <w:autoSpaceDE/>
        <w:autoSpaceDN/>
        <w:bidi w:val="0"/>
        <w:snapToGrid w:val="0"/>
        <w:spacing w:line="580" w:lineRule="exact"/>
        <w:ind w:firstLine="640" w:firstLineChars="200"/>
        <w:jc w:val="both"/>
        <w:textAlignment w:val="auto"/>
        <w:rPr>
          <w:rFonts w:hint="default" w:ascii="Times New Roman" w:hAnsi="Times New Roman" w:eastAsia="仿宋_GB2312" w:cs="Times New Roman"/>
          <w:b w:val="0"/>
          <w:bCs w:val="0"/>
          <w:color w:val="auto"/>
          <w:spacing w:val="0"/>
          <w:sz w:val="32"/>
          <w:szCs w:val="32"/>
          <w:lang w:val="en-US" w:eastAsia="zh-CN"/>
        </w:rPr>
      </w:pPr>
      <w:r>
        <w:rPr>
          <w:rFonts w:hint="eastAsia" w:ascii="Times New Roman" w:hAnsi="Times New Roman" w:cs="Times New Roman"/>
          <w:b w:val="0"/>
          <w:bCs w:val="0"/>
          <w:color w:val="auto"/>
          <w:sz w:val="32"/>
          <w:szCs w:val="32"/>
          <w:lang w:val="en-US" w:eastAsia="zh-CN"/>
        </w:rPr>
        <w:t>整改落实情况：</w:t>
      </w:r>
      <w:r>
        <w:rPr>
          <w:rFonts w:hint="default" w:ascii="Times New Roman" w:hAnsi="Times New Roman" w:eastAsia="仿宋_GB2312" w:cs="Times New Roman"/>
          <w:b/>
          <w:bCs/>
          <w:color w:val="auto"/>
          <w:spacing w:val="0"/>
          <w:sz w:val="32"/>
          <w:szCs w:val="32"/>
          <w:lang w:val="en-US" w:eastAsia="zh-CN"/>
        </w:rPr>
        <w:t>一是</w:t>
      </w:r>
      <w:r>
        <w:rPr>
          <w:rFonts w:hint="default" w:ascii="Times New Roman" w:hAnsi="Times New Roman" w:eastAsia="仿宋_GB2312" w:cs="Times New Roman"/>
          <w:b w:val="0"/>
          <w:bCs w:val="0"/>
          <w:color w:val="auto"/>
          <w:spacing w:val="0"/>
          <w:sz w:val="32"/>
          <w:szCs w:val="32"/>
          <w:lang w:val="en-US" w:eastAsia="zh-CN"/>
        </w:rPr>
        <w:t>积极发挥信访工作联席会议机制作用，深入推进信访积案化解，将</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为民办实事</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落到实处。针对重大疑难信访问题，由区主要领导主持召开信访工作联席会议专题研判，听取工作汇报，解决信访突出问题。</w:t>
      </w:r>
      <w:r>
        <w:rPr>
          <w:rFonts w:hint="default" w:ascii="Times New Roman" w:hAnsi="Times New Roman" w:eastAsia="仿宋_GB2312" w:cs="Times New Roman"/>
          <w:b/>
          <w:bCs/>
          <w:color w:val="auto"/>
          <w:spacing w:val="0"/>
          <w:sz w:val="32"/>
          <w:szCs w:val="32"/>
          <w:lang w:val="en-US" w:eastAsia="zh-CN"/>
        </w:rPr>
        <w:t>二是</w:t>
      </w:r>
      <w:r>
        <w:rPr>
          <w:rFonts w:hint="default" w:ascii="Times New Roman" w:hAnsi="Times New Roman" w:eastAsia="仿宋_GB2312" w:cs="Times New Roman"/>
          <w:b w:val="0"/>
          <w:bCs w:val="0"/>
          <w:color w:val="auto"/>
          <w:spacing w:val="0"/>
          <w:sz w:val="32"/>
          <w:szCs w:val="32"/>
          <w:lang w:val="en-US" w:eastAsia="zh-CN"/>
        </w:rPr>
        <w:t>申请设立督察专员岗位。</w:t>
      </w:r>
      <w:r>
        <w:rPr>
          <w:rFonts w:hint="default" w:ascii="Times New Roman" w:hAnsi="Times New Roman" w:eastAsia="仿宋_GB2312" w:cs="Times New Roman"/>
          <w:b/>
          <w:bCs/>
          <w:color w:val="auto"/>
          <w:spacing w:val="0"/>
          <w:sz w:val="32"/>
          <w:szCs w:val="32"/>
          <w:lang w:val="en-US" w:eastAsia="zh-CN"/>
        </w:rPr>
        <w:t>三是</w:t>
      </w:r>
      <w:r>
        <w:rPr>
          <w:rFonts w:hint="default" w:ascii="Times New Roman" w:hAnsi="Times New Roman" w:eastAsia="仿宋_GB2312" w:cs="Times New Roman"/>
          <w:b w:val="0"/>
          <w:bCs w:val="0"/>
          <w:color w:val="auto"/>
          <w:spacing w:val="0"/>
          <w:sz w:val="32"/>
          <w:szCs w:val="32"/>
          <w:lang w:val="en-US" w:eastAsia="zh-CN"/>
        </w:rPr>
        <w:t>坚持推动信</w:t>
      </w:r>
      <w:r>
        <w:rPr>
          <w:rFonts w:hint="default" w:ascii="Times New Roman" w:hAnsi="Times New Roman" w:cs="Times New Roman"/>
          <w:b w:val="0"/>
          <w:bCs w:val="0"/>
          <w:color w:val="auto"/>
          <w:spacing w:val="0"/>
          <w:sz w:val="32"/>
          <w:szCs w:val="32"/>
          <w:lang w:val="en-US" w:eastAsia="zh-CN"/>
        </w:rPr>
        <w:t>访</w:t>
      </w:r>
      <w:r>
        <w:rPr>
          <w:rFonts w:hint="default" w:ascii="Times New Roman" w:hAnsi="Times New Roman" w:eastAsia="仿宋_GB2312" w:cs="Times New Roman"/>
          <w:b w:val="0"/>
          <w:bCs w:val="0"/>
          <w:color w:val="auto"/>
          <w:spacing w:val="0"/>
          <w:sz w:val="32"/>
          <w:szCs w:val="32"/>
          <w:lang w:val="en-US" w:eastAsia="zh-CN"/>
        </w:rPr>
        <w:t>积案化解销号。对于我区目前暂存的</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疑难案</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骨头案</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，区信访联席办制定积案化解工作台账，逐案提醒责任单位、属地单位加大工作力度，并积极协调多方力量共同研判化解。</w:t>
      </w:r>
    </w:p>
    <w:p w14:paraId="603F6C10">
      <w:pPr>
        <w:keepNext w:val="0"/>
        <w:keepLines w:val="0"/>
        <w:pageBreakBefore w:val="0"/>
        <w:widowControl w:val="0"/>
        <w:numPr>
          <w:ilvl w:val="0"/>
          <w:numId w:val="0"/>
        </w:numPr>
        <w:kinsoku/>
        <w:wordWrap/>
        <w:overflowPunct/>
        <w:topLinePunct w:val="0"/>
        <w:autoSpaceDE/>
        <w:autoSpaceDN/>
        <w:bidi w:val="0"/>
        <w:snapToGrid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0"/>
          <w:sz w:val="32"/>
          <w:szCs w:val="32"/>
          <w:lang w:val="en-US" w:eastAsia="zh-CN" w:bidi="ar-SA"/>
        </w:rPr>
      </w:pPr>
      <w:r>
        <w:rPr>
          <w:rFonts w:hint="eastAsia" w:ascii="Times New Roman" w:hAnsi="Times New Roman" w:eastAsia="仿宋_GB2312" w:cs="Times New Roman"/>
          <w:b w:val="0"/>
          <w:bCs w:val="0"/>
          <w:color w:val="auto"/>
          <w:kern w:val="0"/>
          <w:sz w:val="32"/>
          <w:szCs w:val="32"/>
          <w:lang w:val="en-US" w:eastAsia="zh-CN" w:bidi="ar-SA"/>
        </w:rPr>
        <w:t>（7）</w:t>
      </w:r>
      <w:r>
        <w:rPr>
          <w:rFonts w:hint="default" w:ascii="Times New Roman" w:hAnsi="Times New Roman" w:eastAsia="仿宋_GB2312" w:cs="Times New Roman"/>
          <w:b w:val="0"/>
          <w:bCs w:val="0"/>
          <w:color w:val="auto"/>
          <w:kern w:val="0"/>
          <w:sz w:val="32"/>
          <w:szCs w:val="32"/>
          <w:lang w:val="en-US" w:eastAsia="zh-CN" w:bidi="ar-SA"/>
        </w:rPr>
        <w:t>执行财经纪律不到位</w:t>
      </w:r>
      <w:r>
        <w:rPr>
          <w:rFonts w:hint="eastAsia" w:ascii="Times New Roman" w:hAnsi="Times New Roman" w:cs="Times New Roman"/>
          <w:b w:val="0"/>
          <w:bCs w:val="0"/>
          <w:color w:val="auto"/>
          <w:kern w:val="0"/>
          <w:sz w:val="32"/>
          <w:szCs w:val="32"/>
          <w:lang w:val="en-US" w:eastAsia="zh-CN" w:bidi="ar-SA"/>
        </w:rPr>
        <w:t>。</w:t>
      </w:r>
    </w:p>
    <w:p w14:paraId="5CC922F4">
      <w:pPr>
        <w:pStyle w:val="10"/>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firstLine="640" w:firstLineChars="200"/>
        <w:jc w:val="both"/>
        <w:textAlignment w:val="auto"/>
        <w:rPr>
          <w:rFonts w:hint="default" w:ascii="Times New Roman" w:hAnsi="Times New Roman" w:eastAsia="仿宋_GB2312" w:cs="Times New Roman"/>
          <w:b w:val="0"/>
          <w:bCs w:val="0"/>
          <w:color w:val="auto"/>
          <w:spacing w:val="0"/>
          <w:sz w:val="32"/>
          <w:szCs w:val="32"/>
          <w:lang w:val="en-US" w:eastAsia="zh-CN"/>
        </w:rPr>
      </w:pPr>
      <w:r>
        <w:rPr>
          <w:rFonts w:hint="eastAsia" w:ascii="Times New Roman" w:hAnsi="Times New Roman" w:eastAsia="仿宋_GB2312" w:cs="Times New Roman"/>
          <w:b w:val="0"/>
          <w:bCs w:val="0"/>
          <w:color w:val="auto"/>
          <w:kern w:val="0"/>
          <w:sz w:val="32"/>
          <w:szCs w:val="32"/>
          <w:lang w:val="en-US" w:eastAsia="zh-CN" w:bidi="ar-SA"/>
        </w:rPr>
        <w:t>整改</w:t>
      </w:r>
      <w:r>
        <w:rPr>
          <w:rFonts w:hint="eastAsia" w:ascii="Times New Roman" w:hAnsi="Times New Roman" w:cs="Times New Roman"/>
          <w:b w:val="0"/>
          <w:bCs w:val="0"/>
          <w:color w:val="auto"/>
          <w:sz w:val="32"/>
          <w:szCs w:val="32"/>
          <w:lang w:val="en-US" w:eastAsia="zh-CN"/>
        </w:rPr>
        <w:t>落实</w:t>
      </w:r>
      <w:r>
        <w:rPr>
          <w:rFonts w:hint="eastAsia" w:ascii="Times New Roman" w:hAnsi="Times New Roman" w:eastAsia="仿宋_GB2312" w:cs="Times New Roman"/>
          <w:b w:val="0"/>
          <w:bCs w:val="0"/>
          <w:color w:val="auto"/>
          <w:kern w:val="0"/>
          <w:sz w:val="32"/>
          <w:szCs w:val="32"/>
          <w:lang w:val="en-US" w:eastAsia="zh-CN" w:bidi="ar-SA"/>
        </w:rPr>
        <w:t>情况：开展了涉及“</w:t>
      </w:r>
      <w:r>
        <w:rPr>
          <w:rFonts w:hint="default" w:ascii="Times New Roman" w:hAnsi="Times New Roman" w:eastAsia="仿宋_GB2312" w:cs="Times New Roman"/>
          <w:b w:val="0"/>
          <w:bCs w:val="0"/>
          <w:color w:val="auto"/>
          <w:kern w:val="0"/>
          <w:sz w:val="32"/>
          <w:szCs w:val="32"/>
          <w:lang w:val="en-US" w:eastAsia="zh-CN" w:bidi="ar-SA"/>
        </w:rPr>
        <w:t>工会经</w:t>
      </w:r>
      <w:r>
        <w:rPr>
          <w:rFonts w:hint="default" w:ascii="Times New Roman" w:hAnsi="Times New Roman" w:eastAsia="仿宋_GB2312" w:cs="Times New Roman"/>
          <w:b w:val="0"/>
          <w:bCs w:val="0"/>
          <w:color w:val="auto"/>
          <w:sz w:val="32"/>
          <w:szCs w:val="32"/>
          <w:lang w:val="en-US" w:eastAsia="zh-CN"/>
        </w:rPr>
        <w:t>费</w:t>
      </w:r>
      <w:r>
        <w:rPr>
          <w:rFonts w:hint="eastAsia" w:ascii="Times New Roman" w:hAnsi="Times New Roman" w:cs="Times New Roman"/>
          <w:b w:val="0"/>
          <w:bCs w:val="0"/>
          <w:color w:val="auto"/>
          <w:sz w:val="32"/>
          <w:szCs w:val="32"/>
          <w:lang w:val="en-US" w:eastAsia="zh-CN"/>
        </w:rPr>
        <w:t>”</w:t>
      </w:r>
      <w:r>
        <w:rPr>
          <w:rFonts w:hint="default" w:ascii="Times New Roman" w:hAnsi="Times New Roman" w:eastAsia="仿宋_GB2312" w:cs="Times New Roman"/>
          <w:b w:val="0"/>
          <w:bCs w:val="0"/>
          <w:color w:val="auto"/>
          <w:sz w:val="32"/>
          <w:szCs w:val="32"/>
          <w:lang w:val="en-US" w:eastAsia="zh-CN"/>
        </w:rPr>
        <w:t>内容的学习，在今后账务处理中开始计提</w:t>
      </w:r>
      <w:r>
        <w:rPr>
          <w:rFonts w:hint="eastAsia" w:ascii="Times New Roman" w:hAnsi="Times New Roman" w:cs="Times New Roman"/>
          <w:b w:val="0"/>
          <w:bCs w:val="0"/>
          <w:color w:val="auto"/>
          <w:sz w:val="32"/>
          <w:szCs w:val="32"/>
          <w:lang w:val="en-US" w:eastAsia="zh-CN"/>
        </w:rPr>
        <w:t>“</w:t>
      </w:r>
      <w:r>
        <w:rPr>
          <w:rFonts w:hint="default" w:ascii="Times New Roman" w:hAnsi="Times New Roman" w:eastAsia="仿宋_GB2312" w:cs="Times New Roman"/>
          <w:b w:val="0"/>
          <w:bCs w:val="0"/>
          <w:color w:val="auto"/>
          <w:sz w:val="32"/>
          <w:szCs w:val="32"/>
          <w:lang w:val="en-US" w:eastAsia="zh-CN"/>
        </w:rPr>
        <w:t>工会经费</w:t>
      </w:r>
      <w:r>
        <w:rPr>
          <w:rFonts w:hint="eastAsia" w:ascii="Times New Roman" w:hAnsi="Times New Roman" w:cs="Times New Roman"/>
          <w:b w:val="0"/>
          <w:bCs w:val="0"/>
          <w:color w:val="auto"/>
          <w:sz w:val="32"/>
          <w:szCs w:val="32"/>
          <w:lang w:val="en-US" w:eastAsia="zh-CN"/>
        </w:rPr>
        <w:t>”</w:t>
      </w:r>
      <w:r>
        <w:rPr>
          <w:rFonts w:hint="default" w:ascii="Times New Roman" w:hAnsi="Times New Roman" w:eastAsia="仿宋_GB2312" w:cs="Times New Roman"/>
          <w:b w:val="0"/>
          <w:bCs w:val="0"/>
          <w:color w:val="auto"/>
          <w:sz w:val="32"/>
          <w:szCs w:val="32"/>
          <w:lang w:val="en-US" w:eastAsia="zh-CN"/>
        </w:rPr>
        <w:t>单位部分，</w:t>
      </w:r>
      <w:r>
        <w:rPr>
          <w:rFonts w:hint="eastAsia" w:ascii="Times New Roman" w:hAnsi="Times New Roman" w:cs="Times New Roman"/>
          <w:b w:val="0"/>
          <w:bCs w:val="0"/>
          <w:color w:val="auto"/>
          <w:sz w:val="32"/>
          <w:szCs w:val="32"/>
          <w:lang w:val="en-US" w:eastAsia="zh-CN"/>
        </w:rPr>
        <w:t>合理</w:t>
      </w:r>
      <w:r>
        <w:rPr>
          <w:rFonts w:hint="default" w:ascii="Times New Roman" w:hAnsi="Times New Roman" w:eastAsia="仿宋_GB2312" w:cs="Times New Roman"/>
          <w:b w:val="0"/>
          <w:bCs w:val="0"/>
          <w:color w:val="auto"/>
          <w:sz w:val="32"/>
          <w:szCs w:val="32"/>
          <w:lang w:val="en-US" w:eastAsia="zh-CN"/>
        </w:rPr>
        <w:t>减少单位办公经费。在工作中根据规定严格控制</w:t>
      </w:r>
      <w:r>
        <w:rPr>
          <w:rFonts w:hint="eastAsia" w:ascii="Times New Roman" w:hAnsi="Times New Roman" w:cs="Times New Roman"/>
          <w:b w:val="0"/>
          <w:bCs w:val="0"/>
          <w:color w:val="auto"/>
          <w:sz w:val="32"/>
          <w:szCs w:val="32"/>
          <w:lang w:val="en-US" w:eastAsia="zh-CN"/>
        </w:rPr>
        <w:t>“</w:t>
      </w:r>
      <w:r>
        <w:rPr>
          <w:rFonts w:hint="default" w:ascii="Times New Roman" w:hAnsi="Times New Roman" w:eastAsia="仿宋_GB2312" w:cs="Times New Roman"/>
          <w:b w:val="0"/>
          <w:bCs w:val="0"/>
          <w:color w:val="auto"/>
          <w:sz w:val="32"/>
          <w:szCs w:val="32"/>
          <w:lang w:val="en-US" w:eastAsia="zh-CN"/>
        </w:rPr>
        <w:t>三公经费</w:t>
      </w:r>
      <w:r>
        <w:rPr>
          <w:rFonts w:hint="eastAsia" w:ascii="Times New Roman" w:hAnsi="Times New Roman" w:cs="Times New Roman"/>
          <w:b w:val="0"/>
          <w:bCs w:val="0"/>
          <w:color w:val="auto"/>
          <w:sz w:val="32"/>
          <w:szCs w:val="32"/>
          <w:lang w:val="en-US" w:eastAsia="zh-CN"/>
        </w:rPr>
        <w:t>”</w:t>
      </w:r>
      <w:r>
        <w:rPr>
          <w:rFonts w:hint="default" w:ascii="Times New Roman" w:hAnsi="Times New Roman" w:eastAsia="仿宋_GB2312" w:cs="Times New Roman"/>
          <w:b w:val="0"/>
          <w:bCs w:val="0"/>
          <w:color w:val="auto"/>
          <w:sz w:val="32"/>
          <w:szCs w:val="32"/>
          <w:lang w:val="en-US" w:eastAsia="zh-CN"/>
        </w:rPr>
        <w:t>支出，并规范决算填报工作。严格按照《政府会计制度》记账，运用好预算管理一体化系统，对照参考区财政局发的《政府预算和部门预算支出经济分类科目及新旧科目对照表》，规范财务支出、收入行为，规范处理账务。</w:t>
      </w:r>
    </w:p>
    <w:p w14:paraId="39053B4E">
      <w:pPr>
        <w:keepNext w:val="0"/>
        <w:keepLines w:val="0"/>
        <w:pageBreakBefore w:val="0"/>
        <w:widowControl/>
        <w:numPr>
          <w:ilvl w:val="0"/>
          <w:numId w:val="2"/>
        </w:numPr>
        <w:suppressLineNumbers w:val="0"/>
        <w:kinsoku/>
        <w:wordWrap/>
        <w:overflowPunct/>
        <w:topLinePunct w:val="0"/>
        <w:autoSpaceDE/>
        <w:autoSpaceDN/>
        <w:bidi w:val="0"/>
        <w:snapToGrid w:val="0"/>
        <w:spacing w:line="580" w:lineRule="exact"/>
        <w:ind w:left="0" w:leftChars="0" w:firstLine="640" w:firstLineChars="200"/>
        <w:jc w:val="both"/>
        <w:textAlignment w:val="auto"/>
        <w:rPr>
          <w:rFonts w:hint="default" w:ascii="Times New Roman" w:hAnsi="Times New Roman" w:eastAsia="楷体" w:cs="Times New Roman"/>
          <w:color w:val="auto"/>
          <w:spacing w:val="0"/>
          <w:kern w:val="0"/>
          <w:sz w:val="32"/>
          <w:szCs w:val="32"/>
          <w:lang w:val="en-US" w:eastAsia="zh-CN" w:bidi="ar"/>
        </w:rPr>
      </w:pPr>
      <w:r>
        <w:rPr>
          <w:rFonts w:hint="default" w:ascii="Times New Roman" w:hAnsi="Times New Roman" w:eastAsia="楷体" w:cs="Times New Roman"/>
          <w:color w:val="auto"/>
          <w:spacing w:val="0"/>
          <w:kern w:val="0"/>
          <w:sz w:val="32"/>
          <w:szCs w:val="32"/>
          <w:lang w:val="en-US" w:eastAsia="zh-CN" w:bidi="ar"/>
        </w:rPr>
        <w:t>聚焦被巡察党组织领导班子和干部队伍建设情况方面</w:t>
      </w:r>
    </w:p>
    <w:p w14:paraId="6E989FDA">
      <w:pPr>
        <w:keepNext w:val="0"/>
        <w:keepLines w:val="0"/>
        <w:pageBreakBefore w:val="0"/>
        <w:widowControl w:val="0"/>
        <w:numPr>
          <w:ilvl w:val="0"/>
          <w:numId w:val="0"/>
        </w:numPr>
        <w:kinsoku/>
        <w:wordWrap/>
        <w:overflowPunct/>
        <w:topLinePunct w:val="0"/>
        <w:autoSpaceDE/>
        <w:autoSpaceDN/>
        <w:bidi w:val="0"/>
        <w:snapToGrid w:val="0"/>
        <w:spacing w:line="580" w:lineRule="exact"/>
        <w:ind w:firstLine="640" w:firstLineChars="200"/>
        <w:jc w:val="both"/>
        <w:textAlignment w:val="auto"/>
        <w:rPr>
          <w:rFonts w:hint="eastAsia" w:ascii="Times New Roman" w:hAnsi="Times New Roman" w:eastAsia="仿宋_GB2312" w:cs="Times New Roman"/>
          <w:b w:val="0"/>
          <w:bCs w:val="0"/>
          <w:color w:val="auto"/>
          <w:spacing w:val="0"/>
          <w:sz w:val="32"/>
          <w:szCs w:val="32"/>
          <w:lang w:val="en-US" w:eastAsia="zh-CN"/>
        </w:rPr>
      </w:pPr>
      <w:r>
        <w:rPr>
          <w:rFonts w:hint="eastAsia" w:ascii="Times New Roman" w:hAnsi="Times New Roman" w:eastAsia="仿宋_GB2312" w:cs="Times New Roman"/>
          <w:b w:val="0"/>
          <w:bCs w:val="0"/>
          <w:color w:val="auto"/>
          <w:spacing w:val="0"/>
          <w:sz w:val="32"/>
          <w:szCs w:val="32"/>
          <w:lang w:val="en-US" w:eastAsia="zh-CN"/>
        </w:rPr>
        <w:t>（</w:t>
      </w:r>
      <w:r>
        <w:rPr>
          <w:rFonts w:hint="eastAsia" w:ascii="Times New Roman" w:hAnsi="Times New Roman" w:cs="Times New Roman"/>
          <w:b w:val="0"/>
          <w:bCs w:val="0"/>
          <w:color w:val="auto"/>
          <w:spacing w:val="0"/>
          <w:sz w:val="32"/>
          <w:szCs w:val="32"/>
          <w:lang w:val="en-US" w:eastAsia="zh-CN"/>
        </w:rPr>
        <w:t>8</w:t>
      </w:r>
      <w:r>
        <w:rPr>
          <w:rFonts w:hint="eastAsia" w:ascii="Times New Roman" w:hAnsi="Times New Roman" w:eastAsia="仿宋_GB2312"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主动抓党建的意识不强</w:t>
      </w:r>
      <w:r>
        <w:rPr>
          <w:rFonts w:hint="eastAsia" w:ascii="Times New Roman" w:hAnsi="Times New Roman" w:eastAsia="仿宋_GB2312" w:cs="Times New Roman"/>
          <w:b w:val="0"/>
          <w:bCs w:val="0"/>
          <w:color w:val="auto"/>
          <w:spacing w:val="0"/>
          <w:sz w:val="32"/>
          <w:szCs w:val="32"/>
          <w:lang w:val="en-US" w:eastAsia="zh-CN"/>
        </w:rPr>
        <w:t>。党组对党建工作专题研究不深入，谋划不全面，对目前党建工作存在的难点、热点问题分析研究不够到位，措施不够有力。</w:t>
      </w:r>
    </w:p>
    <w:p w14:paraId="21A60D84">
      <w:pPr>
        <w:keepNext w:val="0"/>
        <w:keepLines w:val="0"/>
        <w:pageBreakBefore w:val="0"/>
        <w:widowControl w:val="0"/>
        <w:numPr>
          <w:ilvl w:val="0"/>
          <w:numId w:val="0"/>
        </w:numPr>
        <w:kinsoku/>
        <w:wordWrap/>
        <w:overflowPunct/>
        <w:topLinePunct w:val="0"/>
        <w:autoSpaceDE/>
        <w:autoSpaceDN/>
        <w:bidi w:val="0"/>
        <w:snapToGrid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spacing w:val="0"/>
          <w:sz w:val="32"/>
          <w:szCs w:val="32"/>
          <w:lang w:val="en-US" w:eastAsia="zh-CN"/>
        </w:rPr>
      </w:pPr>
      <w:r>
        <w:rPr>
          <w:rFonts w:hint="eastAsia" w:ascii="Times New Roman" w:hAnsi="Times New Roman" w:cs="Times New Roman"/>
          <w:b w:val="0"/>
          <w:bCs w:val="0"/>
          <w:color w:val="auto"/>
          <w:sz w:val="32"/>
          <w:szCs w:val="32"/>
          <w:lang w:val="en-US" w:eastAsia="zh-CN"/>
        </w:rPr>
        <w:t>整改落实情况：</w:t>
      </w:r>
      <w:r>
        <w:rPr>
          <w:rFonts w:hint="default" w:ascii="Times New Roman" w:hAnsi="Times New Roman" w:eastAsia="仿宋_GB2312" w:cs="Times New Roman"/>
          <w:b/>
          <w:bCs/>
          <w:color w:val="auto"/>
          <w:spacing w:val="0"/>
          <w:sz w:val="32"/>
          <w:szCs w:val="32"/>
          <w:lang w:val="en-US" w:eastAsia="zh-CN"/>
        </w:rPr>
        <w:t>一是</w:t>
      </w:r>
      <w:r>
        <w:rPr>
          <w:rFonts w:hint="default" w:ascii="Times New Roman" w:hAnsi="Times New Roman" w:eastAsia="仿宋_GB2312" w:cs="Times New Roman"/>
          <w:b w:val="0"/>
          <w:bCs w:val="0"/>
          <w:color w:val="auto"/>
          <w:spacing w:val="0"/>
          <w:sz w:val="32"/>
          <w:szCs w:val="32"/>
          <w:lang w:val="en-US" w:eastAsia="zh-CN"/>
        </w:rPr>
        <w:t>积极主动谋划党建工作，班子成员定期研究讨论党建工作，并对重点工作进行详细谋划部署。</w:t>
      </w:r>
      <w:r>
        <w:rPr>
          <w:rFonts w:hint="default" w:ascii="Times New Roman" w:hAnsi="Times New Roman" w:eastAsia="仿宋_GB2312" w:cs="Times New Roman"/>
          <w:b/>
          <w:bCs/>
          <w:color w:val="auto"/>
          <w:spacing w:val="0"/>
          <w:sz w:val="32"/>
          <w:szCs w:val="32"/>
          <w:lang w:val="en-US" w:eastAsia="zh-CN"/>
        </w:rPr>
        <w:t>二是</w:t>
      </w:r>
      <w:r>
        <w:rPr>
          <w:rFonts w:hint="default" w:ascii="Times New Roman" w:hAnsi="Times New Roman" w:eastAsia="仿宋_GB2312" w:cs="Times New Roman"/>
          <w:b w:val="0"/>
          <w:bCs w:val="0"/>
          <w:color w:val="auto"/>
          <w:spacing w:val="0"/>
          <w:sz w:val="32"/>
          <w:szCs w:val="32"/>
          <w:lang w:val="en-US" w:eastAsia="zh-CN"/>
        </w:rPr>
        <w:t>进一步转变思想工作作风，积极组织重点案件研判会、协调推进会，充分发挥信访联席办协调推动化解作用，主动担当作为，推动案件有效化解。</w:t>
      </w:r>
    </w:p>
    <w:p w14:paraId="322AA5D5">
      <w:pPr>
        <w:keepNext w:val="0"/>
        <w:keepLines w:val="0"/>
        <w:pageBreakBefore w:val="0"/>
        <w:widowControl w:val="0"/>
        <w:numPr>
          <w:ilvl w:val="0"/>
          <w:numId w:val="3"/>
        </w:numPr>
        <w:kinsoku/>
        <w:wordWrap/>
        <w:overflowPunct/>
        <w:topLinePunct w:val="0"/>
        <w:autoSpaceDE/>
        <w:autoSpaceDN/>
        <w:bidi w:val="0"/>
        <w:snapToGrid w:val="0"/>
        <w:spacing w:line="580" w:lineRule="exact"/>
        <w:ind w:left="0" w:leftChars="0" w:firstLine="640" w:firstLineChars="200"/>
        <w:jc w:val="both"/>
        <w:textAlignment w:val="auto"/>
        <w:rPr>
          <w:rFonts w:hint="eastAsia" w:ascii="Times New Roman" w:hAnsi="Times New Roman" w:eastAsia="仿宋_GB2312" w:cs="Times New Roman"/>
          <w:b w:val="0"/>
          <w:bCs w:val="0"/>
          <w:color w:val="auto"/>
          <w:spacing w:val="0"/>
          <w:sz w:val="32"/>
          <w:szCs w:val="32"/>
          <w:lang w:val="en-US" w:eastAsia="zh-CN"/>
        </w:rPr>
      </w:pPr>
      <w:r>
        <w:rPr>
          <w:rFonts w:hint="default" w:ascii="Times New Roman" w:hAnsi="Times New Roman" w:eastAsia="仿宋_GB2312" w:cs="Times New Roman"/>
          <w:b w:val="0"/>
          <w:bCs w:val="0"/>
          <w:color w:val="auto"/>
          <w:spacing w:val="0"/>
          <w:sz w:val="32"/>
          <w:szCs w:val="32"/>
          <w:lang w:val="en-US" w:eastAsia="zh-CN"/>
        </w:rPr>
        <w:t>党风廉政建设压力传导不够</w:t>
      </w:r>
      <w:r>
        <w:rPr>
          <w:rFonts w:hint="eastAsia" w:ascii="Times New Roman" w:hAnsi="Times New Roman" w:eastAsia="仿宋_GB2312" w:cs="Times New Roman"/>
          <w:b w:val="0"/>
          <w:bCs w:val="0"/>
          <w:color w:val="auto"/>
          <w:spacing w:val="0"/>
          <w:sz w:val="32"/>
          <w:szCs w:val="32"/>
          <w:lang w:val="en-US" w:eastAsia="zh-CN"/>
        </w:rPr>
        <w:t>。党组研究全面从严治党工作不具体、不深入。</w:t>
      </w:r>
    </w:p>
    <w:p w14:paraId="7FEB77C9">
      <w:pPr>
        <w:keepNext w:val="0"/>
        <w:keepLines w:val="0"/>
        <w:pageBreakBefore w:val="0"/>
        <w:widowControl w:val="0"/>
        <w:numPr>
          <w:ilvl w:val="0"/>
          <w:numId w:val="0"/>
        </w:numPr>
        <w:kinsoku/>
        <w:wordWrap/>
        <w:overflowPunct/>
        <w:topLinePunct w:val="0"/>
        <w:autoSpaceDE/>
        <w:autoSpaceDN/>
        <w:bidi w:val="0"/>
        <w:snapToGrid w:val="0"/>
        <w:spacing w:line="580" w:lineRule="exact"/>
        <w:ind w:firstLine="640" w:firstLineChars="200"/>
        <w:jc w:val="both"/>
        <w:textAlignment w:val="auto"/>
        <w:rPr>
          <w:rFonts w:hint="default" w:ascii="Times New Roman" w:hAnsi="Times New Roman" w:eastAsia="仿宋_GB2312" w:cs="Times New Roman"/>
          <w:b w:val="0"/>
          <w:bCs w:val="0"/>
          <w:color w:val="auto"/>
          <w:spacing w:val="0"/>
          <w:sz w:val="32"/>
          <w:szCs w:val="32"/>
          <w:lang w:val="en-US" w:eastAsia="zh-CN"/>
        </w:rPr>
      </w:pPr>
      <w:r>
        <w:rPr>
          <w:rFonts w:hint="eastAsia" w:ascii="Times New Roman" w:hAnsi="Times New Roman" w:cs="Times New Roman"/>
          <w:b w:val="0"/>
          <w:bCs w:val="0"/>
          <w:color w:val="auto"/>
          <w:sz w:val="32"/>
          <w:szCs w:val="32"/>
          <w:lang w:val="en-US" w:eastAsia="zh-CN"/>
        </w:rPr>
        <w:t>整改落实情况：</w:t>
      </w:r>
      <w:r>
        <w:rPr>
          <w:rFonts w:hint="default" w:ascii="Times New Roman" w:hAnsi="Times New Roman" w:eastAsia="仿宋_GB2312" w:cs="Times New Roman"/>
          <w:b/>
          <w:bCs/>
          <w:color w:val="auto"/>
          <w:spacing w:val="0"/>
          <w:sz w:val="32"/>
          <w:szCs w:val="32"/>
          <w:lang w:val="en-US" w:eastAsia="zh-CN"/>
        </w:rPr>
        <w:t>一是</w:t>
      </w:r>
      <w:r>
        <w:rPr>
          <w:rFonts w:hint="default" w:ascii="Times New Roman" w:hAnsi="Times New Roman" w:eastAsia="仿宋_GB2312" w:cs="Times New Roman"/>
          <w:b w:val="0"/>
          <w:bCs w:val="0"/>
          <w:color w:val="auto"/>
          <w:spacing w:val="0"/>
          <w:sz w:val="32"/>
          <w:szCs w:val="32"/>
          <w:lang w:val="en-US" w:eastAsia="zh-CN"/>
        </w:rPr>
        <w:t>严格落实党风廉政工作责任制，进一步明确党风廉政主体责任和班子成员</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一岗双责</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责任，压实岗位职责，坚持将党风廉政工作与日常信访工作同部署、同落实。</w:t>
      </w:r>
      <w:r>
        <w:rPr>
          <w:rFonts w:hint="default" w:ascii="Times New Roman" w:hAnsi="Times New Roman" w:eastAsia="仿宋_GB2312" w:cs="Times New Roman"/>
          <w:b/>
          <w:bCs/>
          <w:color w:val="auto"/>
          <w:spacing w:val="0"/>
          <w:sz w:val="32"/>
          <w:szCs w:val="32"/>
          <w:lang w:val="en-US" w:eastAsia="zh-CN"/>
        </w:rPr>
        <w:t>二是</w:t>
      </w:r>
      <w:r>
        <w:rPr>
          <w:rFonts w:hint="default" w:ascii="Times New Roman" w:hAnsi="Times New Roman" w:eastAsia="仿宋_GB2312" w:cs="Times New Roman"/>
          <w:color w:val="auto"/>
          <w:spacing w:val="0"/>
          <w:kern w:val="0"/>
          <w:sz w:val="32"/>
          <w:szCs w:val="32"/>
          <w:lang w:val="en-US" w:eastAsia="zh-CN" w:bidi="ar"/>
        </w:rPr>
        <w:t>建立健全谈心谈话制度。深入开展廉政警示教育及谈心谈话工作，</w:t>
      </w:r>
      <w:r>
        <w:rPr>
          <w:rFonts w:hint="eastAsia" w:ascii="Times New Roman" w:hAnsi="Times New Roman" w:cs="Times New Roman"/>
          <w:color w:val="auto"/>
          <w:spacing w:val="0"/>
          <w:kern w:val="0"/>
          <w:sz w:val="32"/>
          <w:szCs w:val="32"/>
          <w:lang w:val="en-US" w:eastAsia="zh-CN" w:bidi="ar"/>
        </w:rPr>
        <w:t>扎实开展以案促改、党纪学习教育等专项活动，结合</w:t>
      </w:r>
      <w:r>
        <w:rPr>
          <w:rFonts w:hint="default" w:ascii="Times New Roman" w:hAnsi="Times New Roman" w:eastAsia="仿宋_GB2312" w:cs="Times New Roman"/>
          <w:color w:val="auto"/>
          <w:spacing w:val="0"/>
          <w:kern w:val="0"/>
          <w:sz w:val="32"/>
          <w:szCs w:val="32"/>
          <w:lang w:val="en-US" w:eastAsia="zh-CN" w:bidi="ar"/>
        </w:rPr>
        <w:t>工作、生活、思想等各方面，</w:t>
      </w:r>
      <w:r>
        <w:rPr>
          <w:rFonts w:hint="eastAsia" w:ascii="Times New Roman" w:hAnsi="Times New Roman" w:cs="Times New Roman"/>
          <w:color w:val="auto"/>
          <w:spacing w:val="0"/>
          <w:kern w:val="0"/>
          <w:sz w:val="32"/>
          <w:szCs w:val="32"/>
          <w:lang w:val="en-US" w:eastAsia="zh-CN" w:bidi="ar"/>
        </w:rPr>
        <w:t>对党员干部职工进行了谈心谈话，</w:t>
      </w:r>
      <w:r>
        <w:rPr>
          <w:rFonts w:hint="default" w:ascii="Times New Roman" w:hAnsi="Times New Roman" w:eastAsia="仿宋_GB2312" w:cs="Times New Roman"/>
          <w:color w:val="auto"/>
          <w:spacing w:val="0"/>
          <w:kern w:val="0"/>
          <w:sz w:val="32"/>
          <w:szCs w:val="32"/>
          <w:lang w:val="en-US" w:eastAsia="zh-CN" w:bidi="ar"/>
        </w:rPr>
        <w:t>推动</w:t>
      </w:r>
      <w:r>
        <w:rPr>
          <w:rFonts w:hint="eastAsia" w:ascii="Times New Roman" w:hAnsi="Times New Roman" w:cs="Times New Roman"/>
          <w:color w:val="auto"/>
          <w:spacing w:val="0"/>
          <w:kern w:val="0"/>
          <w:sz w:val="32"/>
          <w:szCs w:val="32"/>
          <w:lang w:val="en-US" w:eastAsia="zh-CN" w:bidi="ar"/>
        </w:rPr>
        <w:t>党风</w:t>
      </w:r>
      <w:r>
        <w:rPr>
          <w:rFonts w:hint="default" w:ascii="Times New Roman" w:hAnsi="Times New Roman" w:eastAsia="仿宋_GB2312" w:cs="Times New Roman"/>
          <w:color w:val="auto"/>
          <w:spacing w:val="0"/>
          <w:kern w:val="0"/>
          <w:sz w:val="32"/>
          <w:szCs w:val="32"/>
          <w:lang w:val="en-US" w:eastAsia="zh-CN" w:bidi="ar"/>
        </w:rPr>
        <w:t>廉政</w:t>
      </w:r>
      <w:r>
        <w:rPr>
          <w:rFonts w:hint="eastAsia" w:ascii="Times New Roman" w:hAnsi="Times New Roman" w:cs="Times New Roman"/>
          <w:color w:val="auto"/>
          <w:spacing w:val="0"/>
          <w:kern w:val="0"/>
          <w:sz w:val="32"/>
          <w:szCs w:val="32"/>
          <w:lang w:val="en-US" w:eastAsia="zh-CN" w:bidi="ar"/>
        </w:rPr>
        <w:t>工作</w:t>
      </w:r>
      <w:r>
        <w:rPr>
          <w:rFonts w:hint="default" w:ascii="Times New Roman" w:hAnsi="Times New Roman" w:eastAsia="仿宋_GB2312" w:cs="Times New Roman"/>
          <w:color w:val="auto"/>
          <w:spacing w:val="0"/>
          <w:kern w:val="0"/>
          <w:sz w:val="32"/>
          <w:szCs w:val="32"/>
          <w:lang w:val="en-US" w:eastAsia="zh-CN" w:bidi="ar"/>
        </w:rPr>
        <w:t>高质量开展。</w:t>
      </w:r>
    </w:p>
    <w:p w14:paraId="7443009E">
      <w:pPr>
        <w:keepNext w:val="0"/>
        <w:keepLines w:val="0"/>
        <w:pageBreakBefore w:val="0"/>
        <w:widowControl w:val="0"/>
        <w:numPr>
          <w:ilvl w:val="0"/>
          <w:numId w:val="0"/>
        </w:numPr>
        <w:kinsoku/>
        <w:wordWrap/>
        <w:overflowPunct/>
        <w:topLinePunct w:val="0"/>
        <w:autoSpaceDE/>
        <w:autoSpaceDN/>
        <w:bidi w:val="0"/>
        <w:snapToGrid w:val="0"/>
        <w:spacing w:line="580" w:lineRule="exact"/>
        <w:ind w:left="0" w:leftChars="0" w:firstLine="640" w:firstLineChars="200"/>
        <w:jc w:val="both"/>
        <w:textAlignment w:val="auto"/>
        <w:rPr>
          <w:rFonts w:hint="default" w:ascii="Times New Roman" w:hAnsi="Times New Roman" w:cs="Times New Roman"/>
          <w:color w:val="auto"/>
          <w:spacing w:val="0"/>
          <w:kern w:val="0"/>
          <w:sz w:val="32"/>
          <w:szCs w:val="32"/>
          <w:lang w:val="en-US" w:eastAsia="zh-CN" w:bidi="ar"/>
        </w:rPr>
      </w:pPr>
      <w:r>
        <w:rPr>
          <w:rFonts w:hint="eastAsia" w:ascii="Times New Roman" w:hAnsi="Times New Roman" w:cs="Times New Roman"/>
          <w:color w:val="auto"/>
          <w:spacing w:val="0"/>
          <w:kern w:val="0"/>
          <w:sz w:val="32"/>
          <w:szCs w:val="32"/>
          <w:lang w:val="en-US" w:eastAsia="zh-CN" w:bidi="ar"/>
        </w:rPr>
        <w:t>（10）</w:t>
      </w:r>
      <w:r>
        <w:rPr>
          <w:rFonts w:hint="default" w:ascii="Times New Roman" w:hAnsi="Times New Roman" w:cs="Times New Roman"/>
          <w:color w:val="auto"/>
          <w:spacing w:val="0"/>
          <w:kern w:val="0"/>
          <w:sz w:val="32"/>
          <w:szCs w:val="32"/>
          <w:lang w:val="en-US" w:eastAsia="zh-CN" w:bidi="ar"/>
        </w:rPr>
        <w:t>党建工作不严不实</w:t>
      </w:r>
      <w:r>
        <w:rPr>
          <w:rFonts w:hint="eastAsia" w:ascii="Times New Roman" w:hAnsi="Times New Roman" w:cs="Times New Roman"/>
          <w:color w:val="auto"/>
          <w:spacing w:val="0"/>
          <w:kern w:val="0"/>
          <w:sz w:val="32"/>
          <w:szCs w:val="32"/>
          <w:lang w:val="en-US" w:eastAsia="zh-CN" w:bidi="ar"/>
        </w:rPr>
        <w:t>。党支部设立流程不规范，相关会议记录不清晰，民主（组织）生活会落实不到位，组织生活会程序不规范，支部书记未充分发挥带头作用。</w:t>
      </w:r>
    </w:p>
    <w:p w14:paraId="7F11208C">
      <w:pPr>
        <w:keepNext w:val="0"/>
        <w:keepLines w:val="0"/>
        <w:pageBreakBefore w:val="0"/>
        <w:widowControl w:val="0"/>
        <w:numPr>
          <w:ilvl w:val="0"/>
          <w:numId w:val="0"/>
        </w:numPr>
        <w:kinsoku/>
        <w:wordWrap/>
        <w:overflowPunct/>
        <w:topLinePunct w:val="0"/>
        <w:autoSpaceDE/>
        <w:autoSpaceDN/>
        <w:bidi w:val="0"/>
        <w:snapToGrid w:val="0"/>
        <w:spacing w:line="580" w:lineRule="exact"/>
        <w:ind w:left="0" w:leftChars="0" w:firstLine="640" w:firstLineChars="200"/>
        <w:jc w:val="both"/>
        <w:textAlignment w:val="auto"/>
        <w:rPr>
          <w:rFonts w:hint="eastAsia" w:ascii="Times New Roman" w:hAnsi="Times New Roman" w:cs="Times New Roman"/>
          <w:b w:val="0"/>
          <w:bCs w:val="0"/>
          <w:color w:val="auto"/>
          <w:spacing w:val="0"/>
          <w:sz w:val="32"/>
          <w:szCs w:val="32"/>
          <w:lang w:val="en-US" w:eastAsia="zh-CN"/>
        </w:rPr>
      </w:pPr>
      <w:r>
        <w:rPr>
          <w:rFonts w:hint="eastAsia" w:ascii="Times New Roman" w:hAnsi="Times New Roman" w:cs="Times New Roman"/>
          <w:b w:val="0"/>
          <w:bCs w:val="0"/>
          <w:color w:val="auto"/>
          <w:sz w:val="32"/>
          <w:szCs w:val="32"/>
          <w:lang w:val="en-US" w:eastAsia="zh-CN"/>
        </w:rPr>
        <w:t>整改落实情况：</w:t>
      </w:r>
      <w:r>
        <w:rPr>
          <w:rFonts w:hint="default" w:ascii="Times New Roman" w:hAnsi="Times New Roman" w:eastAsia="仿宋_GB2312" w:cs="Times New Roman"/>
          <w:b w:val="0"/>
          <w:bCs w:val="0"/>
          <w:color w:val="auto"/>
          <w:spacing w:val="0"/>
          <w:sz w:val="32"/>
          <w:szCs w:val="32"/>
          <w:lang w:val="en-US" w:eastAsia="zh-CN"/>
        </w:rPr>
        <w:t>制定《禹王台区信访局会议记录规范化管理规定》，明确会议记录由专人负责，严格按照要求定期进行记录，安排党务专员进行</w:t>
      </w:r>
      <w:r>
        <w:rPr>
          <w:rFonts w:hint="eastAsia" w:ascii="Times New Roman" w:hAnsi="Times New Roman" w:cs="Times New Roman"/>
          <w:b w:val="0"/>
          <w:bCs w:val="0"/>
          <w:color w:val="auto"/>
          <w:spacing w:val="0"/>
          <w:sz w:val="32"/>
          <w:szCs w:val="32"/>
          <w:lang w:val="en-US" w:eastAsia="zh-CN"/>
        </w:rPr>
        <w:t>党建工作</w:t>
      </w:r>
      <w:r>
        <w:rPr>
          <w:rFonts w:hint="default" w:ascii="Times New Roman" w:hAnsi="Times New Roman" w:eastAsia="仿宋_GB2312" w:cs="Times New Roman"/>
          <w:b w:val="0"/>
          <w:bCs w:val="0"/>
          <w:color w:val="auto"/>
          <w:spacing w:val="0"/>
          <w:sz w:val="32"/>
          <w:szCs w:val="32"/>
          <w:lang w:val="en-US" w:eastAsia="zh-CN"/>
        </w:rPr>
        <w:t>全流程学习，避免再次</w:t>
      </w:r>
      <w:r>
        <w:rPr>
          <w:rFonts w:hint="eastAsia" w:ascii="Times New Roman" w:hAnsi="Times New Roman" w:cs="Times New Roman"/>
          <w:b w:val="0"/>
          <w:bCs w:val="0"/>
          <w:color w:val="auto"/>
          <w:spacing w:val="0"/>
          <w:sz w:val="32"/>
          <w:szCs w:val="32"/>
          <w:lang w:val="en-US" w:eastAsia="zh-CN"/>
        </w:rPr>
        <w:t>出现党建工作流程不规范、会议记录不清晰、相关会议落实不到位的问题。</w:t>
      </w:r>
    </w:p>
    <w:p w14:paraId="3BAB8FE8">
      <w:pPr>
        <w:keepNext w:val="0"/>
        <w:keepLines w:val="0"/>
        <w:pageBreakBefore w:val="0"/>
        <w:widowControl w:val="0"/>
        <w:numPr>
          <w:ilvl w:val="0"/>
          <w:numId w:val="0"/>
        </w:numPr>
        <w:kinsoku/>
        <w:wordWrap/>
        <w:overflowPunct/>
        <w:topLinePunct w:val="0"/>
        <w:autoSpaceDE/>
        <w:autoSpaceDN/>
        <w:bidi w:val="0"/>
        <w:snapToGrid w:val="0"/>
        <w:spacing w:line="580" w:lineRule="exact"/>
        <w:ind w:left="0" w:leftChars="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（11）</w:t>
      </w:r>
      <w:r>
        <w:rPr>
          <w:rFonts w:hint="default" w:ascii="Times New Roman" w:hAnsi="Times New Roman" w:eastAsia="仿宋_GB2312" w:cs="Times New Roman"/>
          <w:color w:val="auto"/>
          <w:sz w:val="32"/>
          <w:szCs w:val="32"/>
          <w:lang w:val="en-US" w:eastAsia="zh-CN"/>
        </w:rPr>
        <w:t>内控制度不严格。</w:t>
      </w:r>
      <w:r>
        <w:rPr>
          <w:rFonts w:hint="eastAsia" w:ascii="Times New Roman" w:hAnsi="Times New Roman" w:eastAsia="仿宋_GB2312" w:cs="Times New Roman"/>
          <w:color w:val="auto"/>
          <w:sz w:val="32"/>
          <w:szCs w:val="32"/>
          <w:lang w:val="en-US" w:eastAsia="zh-CN"/>
        </w:rPr>
        <w:t>一是党组会议记录不规范，二是红头文件</w:t>
      </w:r>
      <w:r>
        <w:rPr>
          <w:rFonts w:hint="eastAsia" w:ascii="Times New Roman" w:hAnsi="Times New Roman" w:cs="Times New Roman"/>
          <w:color w:val="auto"/>
          <w:sz w:val="32"/>
          <w:szCs w:val="32"/>
          <w:lang w:val="en-US" w:eastAsia="zh-CN"/>
        </w:rPr>
        <w:t>发文管理不规范</w:t>
      </w:r>
      <w:r>
        <w:rPr>
          <w:rFonts w:hint="eastAsia" w:ascii="Times New Roman" w:hAnsi="Times New Roman" w:eastAsia="仿宋_GB2312" w:cs="Times New Roman"/>
          <w:color w:val="auto"/>
          <w:sz w:val="32"/>
          <w:szCs w:val="32"/>
          <w:lang w:val="en-US" w:eastAsia="zh-CN"/>
        </w:rPr>
        <w:t>。</w:t>
      </w:r>
    </w:p>
    <w:p w14:paraId="34DC9BAF">
      <w:pPr>
        <w:keepNext w:val="0"/>
        <w:keepLines w:val="0"/>
        <w:pageBreakBefore w:val="0"/>
        <w:widowControl w:val="0"/>
        <w:numPr>
          <w:ilvl w:val="0"/>
          <w:numId w:val="0"/>
        </w:numPr>
        <w:kinsoku/>
        <w:wordWrap/>
        <w:overflowPunct/>
        <w:topLinePunct w:val="0"/>
        <w:autoSpaceDE/>
        <w:autoSpaceDN/>
        <w:bidi w:val="0"/>
        <w:snapToGrid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spacing w:val="0"/>
          <w:sz w:val="32"/>
          <w:szCs w:val="32"/>
          <w:lang w:val="en-US" w:eastAsia="zh-CN"/>
        </w:rPr>
      </w:pPr>
      <w:r>
        <w:rPr>
          <w:rFonts w:hint="eastAsia" w:ascii="Times New Roman" w:hAnsi="Times New Roman" w:cs="Times New Roman"/>
          <w:b w:val="0"/>
          <w:bCs w:val="0"/>
          <w:color w:val="auto"/>
          <w:sz w:val="32"/>
          <w:szCs w:val="32"/>
          <w:lang w:val="en-US" w:eastAsia="zh-CN"/>
        </w:rPr>
        <w:t>整改落实情况：</w:t>
      </w:r>
      <w:r>
        <w:rPr>
          <w:rFonts w:hint="default" w:ascii="Times New Roman" w:hAnsi="Times New Roman" w:eastAsia="仿宋_GB2312" w:cs="Times New Roman"/>
          <w:b/>
          <w:bCs/>
          <w:color w:val="auto"/>
          <w:spacing w:val="0"/>
          <w:sz w:val="32"/>
          <w:szCs w:val="32"/>
          <w:lang w:val="en-US" w:eastAsia="zh-CN"/>
        </w:rPr>
        <w:t>一是</w:t>
      </w:r>
      <w:r>
        <w:rPr>
          <w:rFonts w:hint="default" w:ascii="Times New Roman" w:hAnsi="Times New Roman" w:eastAsia="仿宋_GB2312" w:cs="Times New Roman"/>
          <w:b w:val="0"/>
          <w:bCs w:val="0"/>
          <w:color w:val="auto"/>
          <w:spacing w:val="0"/>
          <w:sz w:val="32"/>
          <w:szCs w:val="32"/>
          <w:lang w:val="en-US" w:eastAsia="zh-CN"/>
        </w:rPr>
        <w:t>制定了《禹王台区信访局会议记录规范化管理规定》，进一步规范了党组会议记录的撰写，全面落实</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第一议题</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制度，明确会议记录由专人负责。</w:t>
      </w:r>
      <w:r>
        <w:rPr>
          <w:rFonts w:hint="default" w:ascii="Times New Roman" w:hAnsi="Times New Roman" w:eastAsia="仿宋_GB2312" w:cs="Times New Roman"/>
          <w:b/>
          <w:bCs/>
          <w:color w:val="auto"/>
          <w:spacing w:val="0"/>
          <w:sz w:val="32"/>
          <w:szCs w:val="32"/>
          <w:lang w:val="en-US" w:eastAsia="zh-CN"/>
        </w:rPr>
        <w:t>二是</w:t>
      </w:r>
      <w:r>
        <w:rPr>
          <w:rFonts w:hint="default" w:ascii="Times New Roman" w:hAnsi="Times New Roman" w:eastAsia="仿宋_GB2312" w:cs="Times New Roman"/>
          <w:b w:val="0"/>
          <w:bCs w:val="0"/>
          <w:color w:val="auto"/>
          <w:spacing w:val="0"/>
          <w:sz w:val="32"/>
          <w:szCs w:val="32"/>
          <w:lang w:val="en-US" w:eastAsia="zh-CN"/>
        </w:rPr>
        <w:t>制定了《禹王台区信访局收发文管理制度》，发文施行</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三审三校</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制度，收文实行</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一文一登记</w:t>
      </w:r>
      <w:r>
        <w:rPr>
          <w:rFonts w:hint="eastAsia" w:ascii="Times New Roman" w:hAnsi="Times New Roman" w:cs="Times New Roman"/>
          <w:b w:val="0"/>
          <w:bCs w:val="0"/>
          <w:color w:val="auto"/>
          <w:spacing w:val="0"/>
          <w:sz w:val="32"/>
          <w:szCs w:val="32"/>
          <w:lang w:val="en-US" w:eastAsia="zh-CN"/>
        </w:rPr>
        <w:t>”</w:t>
      </w:r>
      <w:r>
        <w:rPr>
          <w:rFonts w:hint="default" w:ascii="Times New Roman" w:hAnsi="Times New Roman" w:eastAsia="仿宋_GB2312" w:cs="Times New Roman"/>
          <w:b w:val="0"/>
          <w:bCs w:val="0"/>
          <w:color w:val="auto"/>
          <w:spacing w:val="0"/>
          <w:sz w:val="32"/>
          <w:szCs w:val="32"/>
          <w:lang w:val="en-US" w:eastAsia="zh-CN"/>
        </w:rPr>
        <w:t>制度，明确收文时间、发文单位、文件去向等，便于文件保存查找。</w:t>
      </w:r>
    </w:p>
    <w:p w14:paraId="12D0761C">
      <w:pPr>
        <w:keepNext w:val="0"/>
        <w:keepLines w:val="0"/>
        <w:pageBreakBefore w:val="0"/>
        <w:widowControl w:val="0"/>
        <w:numPr>
          <w:ilvl w:val="0"/>
          <w:numId w:val="2"/>
        </w:numPr>
        <w:kinsoku/>
        <w:wordWrap/>
        <w:overflowPunct/>
        <w:topLinePunct w:val="0"/>
        <w:autoSpaceDE/>
        <w:autoSpaceDN/>
        <w:bidi w:val="0"/>
        <w:snapToGrid w:val="0"/>
        <w:spacing w:line="580" w:lineRule="exact"/>
        <w:ind w:left="0" w:leftChars="0" w:firstLine="640" w:firstLineChars="200"/>
        <w:jc w:val="both"/>
        <w:textAlignment w:val="auto"/>
        <w:rPr>
          <w:rFonts w:hint="default" w:ascii="Times New Roman" w:hAnsi="Times New Roman" w:eastAsia="楷体" w:cs="Times New Roman"/>
          <w:b w:val="0"/>
          <w:bCs w:val="0"/>
          <w:color w:val="auto"/>
          <w:spacing w:val="0"/>
          <w:sz w:val="32"/>
          <w:szCs w:val="32"/>
          <w:lang w:eastAsia="zh-CN"/>
        </w:rPr>
      </w:pPr>
      <w:r>
        <w:rPr>
          <w:rFonts w:hint="default" w:ascii="Times New Roman" w:hAnsi="Times New Roman" w:eastAsia="楷体" w:cs="Times New Roman"/>
          <w:b w:val="0"/>
          <w:bCs w:val="0"/>
          <w:color w:val="auto"/>
          <w:spacing w:val="0"/>
          <w:sz w:val="32"/>
          <w:szCs w:val="32"/>
          <w:lang w:eastAsia="zh-CN"/>
        </w:rPr>
        <w:t>聚焦巡视巡察整改落实情况和审计监督发现问题整改情况</w:t>
      </w:r>
    </w:p>
    <w:p w14:paraId="450E1351">
      <w:pPr>
        <w:keepNext w:val="0"/>
        <w:keepLines w:val="0"/>
        <w:pageBreakBefore w:val="0"/>
        <w:widowControl w:val="0"/>
        <w:numPr>
          <w:ilvl w:val="0"/>
          <w:numId w:val="4"/>
        </w:numPr>
        <w:kinsoku/>
        <w:wordWrap/>
        <w:overflowPunct/>
        <w:topLinePunct w:val="0"/>
        <w:autoSpaceDE/>
        <w:autoSpaceDN/>
        <w:bidi w:val="0"/>
        <w:snapToGrid w:val="0"/>
        <w:spacing w:line="580" w:lineRule="exact"/>
        <w:ind w:left="0" w:leftChars="0" w:firstLine="640" w:firstLineChars="200"/>
        <w:jc w:val="both"/>
        <w:textAlignment w:val="auto"/>
        <w:rPr>
          <w:rFonts w:hint="eastAsia" w:ascii="Times New Roman" w:hAnsi="Times New Roman" w:eastAsia="仿宋_GB2312" w:cs="Times New Roman"/>
          <w:b w:val="0"/>
          <w:bCs w:val="0"/>
          <w:color w:val="auto"/>
          <w:spacing w:val="0"/>
          <w:sz w:val="32"/>
          <w:szCs w:val="32"/>
          <w:lang w:val="en-US" w:eastAsia="zh-CN"/>
        </w:rPr>
      </w:pPr>
      <w:r>
        <w:rPr>
          <w:rFonts w:hint="default" w:ascii="Times New Roman" w:hAnsi="Times New Roman" w:eastAsia="仿宋_GB2312" w:cs="Times New Roman"/>
          <w:b w:val="0"/>
          <w:bCs w:val="0"/>
          <w:color w:val="auto"/>
          <w:spacing w:val="0"/>
          <w:sz w:val="32"/>
          <w:szCs w:val="32"/>
          <w:lang w:val="en-US" w:eastAsia="zh-CN"/>
        </w:rPr>
        <w:t>对巡察整改工作重视不够</w:t>
      </w:r>
      <w:r>
        <w:rPr>
          <w:rFonts w:hint="eastAsia" w:ascii="Times New Roman" w:hAnsi="Times New Roman" w:eastAsia="仿宋_GB2312" w:cs="Times New Roman"/>
          <w:b w:val="0"/>
          <w:bCs w:val="0"/>
          <w:color w:val="auto"/>
          <w:spacing w:val="0"/>
          <w:sz w:val="32"/>
          <w:szCs w:val="32"/>
          <w:lang w:val="en-US" w:eastAsia="zh-CN"/>
        </w:rPr>
        <w:t>。2018年巡察指出区委领导交办的问题没有及时跟踪督导，导致群众多次上访，本轮巡察发现仍存在重复信访问题；“该部门没有制定考勤制度和考勤记录本”，区信访局仍没有考勤记录本。</w:t>
      </w:r>
    </w:p>
    <w:p w14:paraId="14145721">
      <w:pPr>
        <w:keepNext w:val="0"/>
        <w:keepLines w:val="0"/>
        <w:pageBreakBefore w:val="0"/>
        <w:widowControl w:val="0"/>
        <w:numPr>
          <w:ilvl w:val="0"/>
          <w:numId w:val="0"/>
        </w:numPr>
        <w:kinsoku/>
        <w:wordWrap/>
        <w:overflowPunct/>
        <w:topLinePunct w:val="0"/>
        <w:autoSpaceDE/>
        <w:autoSpaceDN/>
        <w:bidi w:val="0"/>
        <w:snapToGrid w:val="0"/>
        <w:spacing w:line="580" w:lineRule="exact"/>
        <w:ind w:left="0" w:firstLine="640" w:firstLineChars="200"/>
        <w:jc w:val="both"/>
        <w:textAlignment w:val="auto"/>
        <w:rPr>
          <w:rFonts w:hint="default" w:ascii="Times New Roman" w:hAnsi="Times New Roman" w:eastAsia="仿宋_GB2312" w:cs="Times New Roman"/>
          <w:b w:val="0"/>
          <w:bCs w:val="0"/>
          <w:color w:val="auto"/>
          <w:spacing w:val="0"/>
          <w:sz w:val="32"/>
          <w:szCs w:val="32"/>
          <w:lang w:val="en-US" w:eastAsia="zh-CN"/>
        </w:rPr>
      </w:pPr>
      <w:r>
        <w:rPr>
          <w:rFonts w:hint="eastAsia" w:ascii="Times New Roman" w:hAnsi="Times New Roman" w:cs="Times New Roman"/>
          <w:b w:val="0"/>
          <w:bCs w:val="0"/>
          <w:color w:val="auto"/>
          <w:sz w:val="32"/>
          <w:szCs w:val="32"/>
          <w:lang w:val="en-US" w:eastAsia="zh-CN"/>
        </w:rPr>
        <w:t>整改落实情况：</w:t>
      </w:r>
      <w:r>
        <w:rPr>
          <w:rFonts w:hint="default" w:ascii="Times New Roman" w:hAnsi="Times New Roman" w:eastAsia="仿宋_GB2312" w:cs="Times New Roman"/>
          <w:b/>
          <w:bCs/>
          <w:color w:val="auto"/>
          <w:spacing w:val="4"/>
          <w:sz w:val="32"/>
          <w:szCs w:val="40"/>
          <w:lang w:val="en-US" w:eastAsia="zh-CN"/>
        </w:rPr>
        <w:t>一是</w:t>
      </w:r>
      <w:r>
        <w:rPr>
          <w:rFonts w:hint="default" w:ascii="Times New Roman" w:hAnsi="Times New Roman" w:eastAsia="仿宋_GB2312" w:cs="Times New Roman"/>
          <w:color w:val="auto"/>
          <w:spacing w:val="4"/>
          <w:sz w:val="32"/>
          <w:szCs w:val="40"/>
          <w:lang w:val="en-US" w:eastAsia="zh-CN"/>
        </w:rPr>
        <w:t>进一步完善预防和处理重复信访工作长效机制，严格落实《禹王台区信访维稳问责暂行规定》，加大对重复信访问题的督查问责。</w:t>
      </w:r>
      <w:r>
        <w:rPr>
          <w:rFonts w:hint="default" w:ascii="Times New Roman" w:hAnsi="Times New Roman" w:eastAsia="仿宋_GB2312" w:cs="Times New Roman"/>
          <w:b/>
          <w:bCs/>
          <w:color w:val="auto"/>
          <w:spacing w:val="4"/>
          <w:sz w:val="32"/>
          <w:szCs w:val="40"/>
          <w:lang w:val="en-US" w:eastAsia="zh-CN"/>
        </w:rPr>
        <w:t>二是</w:t>
      </w:r>
      <w:r>
        <w:rPr>
          <w:rFonts w:hint="default" w:ascii="Times New Roman" w:hAnsi="Times New Roman" w:eastAsia="仿宋_GB2312" w:cs="Times New Roman"/>
          <w:b w:val="0"/>
          <w:bCs w:val="0"/>
          <w:color w:val="auto"/>
          <w:spacing w:val="0"/>
          <w:sz w:val="32"/>
          <w:szCs w:val="32"/>
          <w:lang w:val="en-US" w:eastAsia="zh-CN"/>
        </w:rPr>
        <w:t>完善《禹王台区信访局考勤管理制度》，购置考勤记录本，并安排专人负责考勤工作，严格落实请销假制度。</w:t>
      </w:r>
    </w:p>
    <w:p w14:paraId="47B07F4D">
      <w:pPr>
        <w:pStyle w:val="2"/>
        <w:ind w:left="0" w:leftChars="0" w:firstLine="0" w:firstLineChars="0"/>
        <w:rPr>
          <w:rFonts w:hint="default" w:ascii="Times New Roman" w:hAnsi="Times New Roman" w:eastAsia="仿宋_GB2312" w:cs="Times New Roman"/>
          <w:b w:val="0"/>
          <w:bCs w:val="0"/>
          <w:color w:val="auto"/>
          <w:spacing w:val="0"/>
          <w:sz w:val="32"/>
          <w:szCs w:val="32"/>
          <w:lang w:val="en-US" w:eastAsia="zh-CN"/>
        </w:rPr>
      </w:pPr>
    </w:p>
    <w:p w14:paraId="3422C41B">
      <w:pPr>
        <w:pStyle w:val="6"/>
        <w:keepNext w:val="0"/>
        <w:keepLines w:val="0"/>
        <w:pageBreakBefore w:val="0"/>
        <w:kinsoku/>
        <w:wordWrap/>
        <w:topLinePunct w:val="0"/>
        <w:autoSpaceDE/>
        <w:autoSpaceDN/>
        <w:bidi w:val="0"/>
        <w:spacing w:after="0" w:line="580" w:lineRule="exact"/>
        <w:ind w:left="0" w:leftChars="0"/>
        <w:textAlignment w:val="auto"/>
        <w:rPr>
          <w:rFonts w:hint="default" w:ascii="Times New Roman" w:hAnsi="Times New Roman" w:eastAsia="仿宋_GB2312" w:cs="Times New Roman"/>
          <w:color w:val="auto"/>
          <w:sz w:val="32"/>
          <w:szCs w:val="32"/>
          <w:lang w:val="en-US" w:eastAsia="zh-CN"/>
        </w:rPr>
      </w:pPr>
      <w:r>
        <w:rPr>
          <w:rFonts w:hint="eastAsia" w:eastAsia="仿宋_GB2312"/>
          <w:color w:val="000000"/>
          <w:sz w:val="32"/>
          <w:szCs w:val="32"/>
        </w:rPr>
        <w:t>欢迎广大干部职工对巡察整改落实情况进行监督。如有意见和建议，请及时向我们反映。联系方式：电话</w:t>
      </w:r>
      <w:r>
        <w:rPr>
          <w:rFonts w:hint="eastAsia"/>
          <w:color w:val="000000"/>
          <w:sz w:val="32"/>
          <w:szCs w:val="32"/>
          <w:lang w:val="en-US" w:eastAsia="zh-CN"/>
        </w:rPr>
        <w:t>23386853</w:t>
      </w:r>
      <w:r>
        <w:rPr>
          <w:rFonts w:hint="eastAsia" w:eastAsia="仿宋_GB2312"/>
          <w:color w:val="000000"/>
          <w:sz w:val="32"/>
          <w:szCs w:val="32"/>
        </w:rPr>
        <w:t>；邮箱：kfywtq@163.com。</w:t>
      </w:r>
    </w:p>
    <w:p w14:paraId="5058C499">
      <w:pPr>
        <w:keepNext w:val="0"/>
        <w:keepLines w:val="0"/>
        <w:pageBreakBefore w:val="0"/>
        <w:widowControl w:val="0"/>
        <w:numPr>
          <w:ilvl w:val="0"/>
          <w:numId w:val="0"/>
        </w:numPr>
        <w:kinsoku/>
        <w:wordWrap/>
        <w:overflowPunct/>
        <w:topLinePunct w:val="0"/>
        <w:autoSpaceDE/>
        <w:autoSpaceDN/>
        <w:bidi w:val="0"/>
        <w:snapToGrid w:val="0"/>
        <w:spacing w:line="580" w:lineRule="exact"/>
        <w:ind w:left="0" w:firstLine="640" w:firstLineChars="200"/>
        <w:jc w:val="righ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中共开封市禹王台区信访局党组</w:t>
      </w:r>
    </w:p>
    <w:p w14:paraId="6F1DA34B">
      <w:pPr>
        <w:keepNext w:val="0"/>
        <w:keepLines w:val="0"/>
        <w:pageBreakBefore w:val="0"/>
        <w:widowControl w:val="0"/>
        <w:numPr>
          <w:ilvl w:val="0"/>
          <w:numId w:val="0"/>
        </w:numPr>
        <w:kinsoku/>
        <w:wordWrap/>
        <w:overflowPunct/>
        <w:topLinePunct w:val="0"/>
        <w:autoSpaceDE/>
        <w:autoSpaceDN/>
        <w:bidi w:val="0"/>
        <w:snapToGrid w:val="0"/>
        <w:spacing w:line="580" w:lineRule="exact"/>
        <w:ind w:left="0" w:firstLine="640" w:firstLineChars="200"/>
        <w:jc w:val="center"/>
        <w:textAlignment w:val="auto"/>
        <w:rPr>
          <w:rFonts w:hint="default" w:ascii="Times New Roman" w:hAnsi="Times New Roman" w:eastAsia="仿宋_GB2312" w:cs="Times New Roman"/>
          <w:color w:val="auto"/>
          <w:kern w:val="0"/>
          <w:sz w:val="34"/>
          <w:szCs w:val="34"/>
          <w:lang w:val="en-US" w:eastAsia="zh-CN"/>
        </w:rPr>
      </w:pPr>
      <w:r>
        <w:rPr>
          <w:rFonts w:hint="default" w:ascii="Times New Roman" w:hAnsi="Times New Roman" w:eastAsia="仿宋_GB2312" w:cs="Times New Roman"/>
          <w:color w:val="auto"/>
          <w:sz w:val="32"/>
          <w:szCs w:val="32"/>
          <w:lang w:val="en-US" w:eastAsia="zh-CN"/>
        </w:rPr>
        <w:t xml:space="preserve">                       2024年6月</w:t>
      </w:r>
      <w:r>
        <w:rPr>
          <w:rFonts w:hint="eastAsia" w:ascii="Times New Roman" w:hAnsi="Times New Roman" w:cs="Times New Roman"/>
          <w:color w:val="auto"/>
          <w:sz w:val="32"/>
          <w:szCs w:val="32"/>
          <w:lang w:val="en-US" w:eastAsia="zh-CN"/>
        </w:rPr>
        <w:t>26</w:t>
      </w:r>
      <w:bookmarkStart w:id="0" w:name="_GoBack"/>
      <w:bookmarkEnd w:id="0"/>
      <w:r>
        <w:rPr>
          <w:rFonts w:hint="default" w:ascii="Times New Roman" w:hAnsi="Times New Roman" w:eastAsia="仿宋_GB2312" w:cs="Times New Roman"/>
          <w:color w:val="auto"/>
          <w:sz w:val="32"/>
          <w:szCs w:val="32"/>
          <w:lang w:val="en-US" w:eastAsia="zh-CN"/>
        </w:rPr>
        <w:t>日</w:t>
      </w:r>
    </w:p>
    <w:sectPr>
      <w:footerReference r:id="rId5" w:type="default"/>
      <w:pgSz w:w="11906" w:h="16838"/>
      <w:pgMar w:top="1701" w:right="1474" w:bottom="1701" w:left="1587"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ADBE6">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F9FB3A">
                          <w:pPr>
                            <w:pStyle w:val="8"/>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 </w:t>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5F9FB3A">
                    <w:pPr>
                      <w:pStyle w:val="8"/>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 </w:t>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A61DE7"/>
    <w:multiLevelType w:val="singleLevel"/>
    <w:tmpl w:val="DBA61DE7"/>
    <w:lvl w:ilvl="0" w:tentative="0">
      <w:start w:val="2"/>
      <w:numFmt w:val="chineseCounting"/>
      <w:suff w:val="nothing"/>
      <w:lvlText w:val="（%1）"/>
      <w:lvlJc w:val="left"/>
      <w:rPr>
        <w:rFonts w:hint="eastAsia"/>
      </w:rPr>
    </w:lvl>
  </w:abstractNum>
  <w:abstractNum w:abstractNumId="1">
    <w:nsid w:val="FD6665F0"/>
    <w:multiLevelType w:val="singleLevel"/>
    <w:tmpl w:val="FD6665F0"/>
    <w:lvl w:ilvl="0" w:tentative="0">
      <w:start w:val="9"/>
      <w:numFmt w:val="decimal"/>
      <w:suff w:val="nothing"/>
      <w:lvlText w:val="（%1）"/>
      <w:lvlJc w:val="left"/>
    </w:lvl>
  </w:abstractNum>
  <w:abstractNum w:abstractNumId="2">
    <w:nsid w:val="3E7FE341"/>
    <w:multiLevelType w:val="singleLevel"/>
    <w:tmpl w:val="3E7FE341"/>
    <w:lvl w:ilvl="0" w:tentative="0">
      <w:start w:val="12"/>
      <w:numFmt w:val="decimal"/>
      <w:suff w:val="nothing"/>
      <w:lvlText w:val="（%1）"/>
      <w:lvlJc w:val="left"/>
    </w:lvl>
  </w:abstractNum>
  <w:abstractNum w:abstractNumId="3">
    <w:nsid w:val="79FAB3B7"/>
    <w:multiLevelType w:val="singleLevel"/>
    <w:tmpl w:val="79FAB3B7"/>
    <w:lvl w:ilvl="0" w:tentative="0">
      <w:start w:val="3"/>
      <w:numFmt w:val="decimal"/>
      <w:suff w:val="nothing"/>
      <w:lvlText w:val="（%1）"/>
      <w:lvlJc w:val="left"/>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jOWYyMzczOWY2ZDZiNTY5MDQzNmVjY2Y4NjE0OTgifQ=="/>
  </w:docVars>
  <w:rsids>
    <w:rsidRoot w:val="00A90944"/>
    <w:rsid w:val="00020011"/>
    <w:rsid w:val="00451F21"/>
    <w:rsid w:val="006349F3"/>
    <w:rsid w:val="00746D06"/>
    <w:rsid w:val="00776D24"/>
    <w:rsid w:val="00934611"/>
    <w:rsid w:val="00990566"/>
    <w:rsid w:val="00A175BA"/>
    <w:rsid w:val="00A90944"/>
    <w:rsid w:val="00E154F1"/>
    <w:rsid w:val="040255F5"/>
    <w:rsid w:val="05A1644C"/>
    <w:rsid w:val="05B82ECB"/>
    <w:rsid w:val="0658181F"/>
    <w:rsid w:val="067F620C"/>
    <w:rsid w:val="09FE7215"/>
    <w:rsid w:val="0A3E272D"/>
    <w:rsid w:val="0C0E5EAE"/>
    <w:rsid w:val="0C4E05B1"/>
    <w:rsid w:val="0D992679"/>
    <w:rsid w:val="0DC02D00"/>
    <w:rsid w:val="101A606C"/>
    <w:rsid w:val="1297074F"/>
    <w:rsid w:val="13FF3850"/>
    <w:rsid w:val="16F009BA"/>
    <w:rsid w:val="195637E9"/>
    <w:rsid w:val="1AF916A0"/>
    <w:rsid w:val="1B2C62BA"/>
    <w:rsid w:val="1BFEABA7"/>
    <w:rsid w:val="1D4D7FCF"/>
    <w:rsid w:val="1D706142"/>
    <w:rsid w:val="1E89509A"/>
    <w:rsid w:val="1EDD6BE3"/>
    <w:rsid w:val="20780A07"/>
    <w:rsid w:val="21E93AF0"/>
    <w:rsid w:val="21F030D1"/>
    <w:rsid w:val="24B75500"/>
    <w:rsid w:val="24BE3012"/>
    <w:rsid w:val="271C3919"/>
    <w:rsid w:val="2A3870EE"/>
    <w:rsid w:val="2B200583"/>
    <w:rsid w:val="2BA35A0D"/>
    <w:rsid w:val="2C0003B4"/>
    <w:rsid w:val="2D0839C4"/>
    <w:rsid w:val="2EAE2349"/>
    <w:rsid w:val="3365322E"/>
    <w:rsid w:val="38054062"/>
    <w:rsid w:val="396E7326"/>
    <w:rsid w:val="39C53408"/>
    <w:rsid w:val="3A0F3979"/>
    <w:rsid w:val="3BA25365"/>
    <w:rsid w:val="3C04094A"/>
    <w:rsid w:val="3E166C6B"/>
    <w:rsid w:val="3E855C22"/>
    <w:rsid w:val="3EA17D6E"/>
    <w:rsid w:val="40712D66"/>
    <w:rsid w:val="407206F1"/>
    <w:rsid w:val="45392515"/>
    <w:rsid w:val="487675DC"/>
    <w:rsid w:val="4A717400"/>
    <w:rsid w:val="4BFC604B"/>
    <w:rsid w:val="4C43011D"/>
    <w:rsid w:val="4F4C4217"/>
    <w:rsid w:val="4F895939"/>
    <w:rsid w:val="4FA90297"/>
    <w:rsid w:val="4FF9445D"/>
    <w:rsid w:val="5072074C"/>
    <w:rsid w:val="54050316"/>
    <w:rsid w:val="54F226E1"/>
    <w:rsid w:val="56C51649"/>
    <w:rsid w:val="5806097D"/>
    <w:rsid w:val="586236D9"/>
    <w:rsid w:val="5BBF1104"/>
    <w:rsid w:val="5BDE39BF"/>
    <w:rsid w:val="5D345FAD"/>
    <w:rsid w:val="5EED7FF3"/>
    <w:rsid w:val="5F84440A"/>
    <w:rsid w:val="642D5DF9"/>
    <w:rsid w:val="643028DD"/>
    <w:rsid w:val="64C75306"/>
    <w:rsid w:val="64F16A48"/>
    <w:rsid w:val="65083740"/>
    <w:rsid w:val="6593023C"/>
    <w:rsid w:val="67401089"/>
    <w:rsid w:val="6808796E"/>
    <w:rsid w:val="68336E40"/>
    <w:rsid w:val="6BF06B43"/>
    <w:rsid w:val="6E007A24"/>
    <w:rsid w:val="6F1F4CF9"/>
    <w:rsid w:val="73006781"/>
    <w:rsid w:val="73CC75F2"/>
    <w:rsid w:val="77723041"/>
    <w:rsid w:val="7977462E"/>
    <w:rsid w:val="7AC2652D"/>
    <w:rsid w:val="7AE36479"/>
    <w:rsid w:val="7D55221C"/>
    <w:rsid w:val="7F1C3C89"/>
    <w:rsid w:val="AFFF89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overflowPunct w:val="0"/>
      <w:snapToGrid w:val="0"/>
      <w:spacing w:line="480" w:lineRule="exact"/>
      <w:ind w:firstLine="567"/>
      <w:jc w:val="both"/>
    </w:pPr>
    <w:rPr>
      <w:rFonts w:ascii="Arial" w:hAnsi="Arial" w:eastAsia="仿宋_GB2312" w:cs="Times New Roman"/>
      <w:kern w:val="2"/>
      <w:sz w:val="28"/>
      <w:szCs w:val="20"/>
      <w:lang w:val="en-US" w:eastAsia="zh-CN" w:bidi="ar-SA"/>
    </w:rPr>
  </w:style>
  <w:style w:type="paragraph" w:styleId="3">
    <w:name w:val="heading 1"/>
    <w:basedOn w:val="1"/>
    <w:next w:val="1"/>
    <w:qFormat/>
    <w:uiPriority w:val="0"/>
    <w:pPr>
      <w:keepNext/>
      <w:keepLines/>
      <w:spacing w:beforeLines="0" w:beforeAutospacing="0" w:afterLines="0" w:afterAutospacing="0" w:line="600" w:lineRule="exact"/>
      <w:outlineLvl w:val="0"/>
    </w:pPr>
    <w:rPr>
      <w:rFonts w:ascii="Calibri" w:hAnsi="Calibri" w:eastAsia="方正小标宋简体" w:cs="Times New Roman"/>
      <w:kern w:val="44"/>
      <w:sz w:val="44"/>
    </w:rPr>
  </w:style>
  <w:style w:type="paragraph" w:styleId="4">
    <w:name w:val="heading 2"/>
    <w:basedOn w:val="1"/>
    <w:next w:val="1"/>
    <w:unhideWhenUsed/>
    <w:qFormat/>
    <w:uiPriority w:val="9"/>
    <w:pPr>
      <w:keepNext/>
      <w:keepLines/>
      <w:spacing w:line="600" w:lineRule="exact"/>
      <w:ind w:firstLine="640" w:firstLineChars="200"/>
      <w:outlineLvl w:val="1"/>
    </w:pPr>
    <w:rPr>
      <w:rFonts w:ascii="黑体" w:hAnsi="黑体" w:eastAsia="黑体" w:cs="Times New Roman"/>
      <w:bCs/>
      <w:sz w:val="32"/>
      <w:szCs w:val="32"/>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_Style 1"/>
    <w:basedOn w:val="1"/>
    <w:qFormat/>
    <w:uiPriority w:val="0"/>
    <w:pPr>
      <w:spacing w:line="481" w:lineRule="atLeast"/>
      <w:ind w:firstLine="623"/>
      <w:textAlignment w:val="baseline"/>
    </w:pPr>
    <w:rPr>
      <w:rFonts w:ascii="Times New Roman" w:eastAsia="仿宋_GB2312"/>
      <w:color w:val="000000"/>
      <w:sz w:val="31"/>
    </w:rPr>
  </w:style>
  <w:style w:type="paragraph" w:styleId="5">
    <w:name w:val="Body Text"/>
    <w:basedOn w:val="1"/>
    <w:unhideWhenUsed/>
    <w:qFormat/>
    <w:uiPriority w:val="99"/>
    <w:pPr>
      <w:spacing w:after="120" w:afterLines="0"/>
    </w:pPr>
  </w:style>
  <w:style w:type="paragraph" w:styleId="6">
    <w:name w:val="Body Text Indent"/>
    <w:basedOn w:val="1"/>
    <w:qFormat/>
    <w:uiPriority w:val="0"/>
    <w:pPr>
      <w:spacing w:after="120"/>
      <w:ind w:left="420" w:leftChars="200"/>
    </w:pPr>
    <w:rPr>
      <w:szCs w:val="24"/>
    </w:rPr>
  </w:style>
  <w:style w:type="paragraph" w:styleId="7">
    <w:name w:val="Balloon Text"/>
    <w:basedOn w:val="1"/>
    <w:link w:val="14"/>
    <w:semiHidden/>
    <w:unhideWhenUsed/>
    <w:qFormat/>
    <w:uiPriority w:val="99"/>
    <w:pPr>
      <w:overflowPunct/>
      <w:snapToGrid/>
      <w:spacing w:line="240" w:lineRule="auto"/>
      <w:ind w:firstLine="0"/>
    </w:pPr>
    <w:rPr>
      <w:rFonts w:asciiTheme="minorHAnsi" w:hAnsiTheme="minorHAnsi" w:eastAsiaTheme="minorEastAsia" w:cstheme="minorBidi"/>
      <w:sz w:val="18"/>
      <w:szCs w:val="18"/>
    </w:rPr>
  </w:style>
  <w:style w:type="paragraph" w:styleId="8">
    <w:name w:val="footer"/>
    <w:basedOn w:val="1"/>
    <w:link w:val="16"/>
    <w:unhideWhenUsed/>
    <w:qFormat/>
    <w:uiPriority w:val="99"/>
    <w:pPr>
      <w:tabs>
        <w:tab w:val="center" w:pos="4153"/>
        <w:tab w:val="right" w:pos="8306"/>
      </w:tabs>
      <w:spacing w:line="240" w:lineRule="atLeast"/>
      <w:jc w:val="left"/>
    </w:pPr>
    <w:rPr>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pacing w:line="240" w:lineRule="atLeast"/>
      <w:jc w:val="center"/>
    </w:pPr>
    <w:rPr>
      <w:sz w:val="18"/>
      <w:szCs w:val="18"/>
    </w:rPr>
  </w:style>
  <w:style w:type="paragraph" w:styleId="10">
    <w:name w:val="Normal (Web)"/>
    <w:basedOn w:val="1"/>
    <w:qFormat/>
    <w:uiPriority w:val="0"/>
    <w:pPr>
      <w:widowControl/>
      <w:spacing w:before="100" w:beforeAutospacing="1" w:after="100" w:afterAutospacing="1"/>
      <w:jc w:val="left"/>
    </w:pPr>
    <w:rPr>
      <w:rFonts w:ascii="宋体" w:hAnsi="宋体"/>
      <w:kern w:val="0"/>
      <w:sz w:val="24"/>
      <w:szCs w:val="24"/>
    </w:rPr>
  </w:style>
  <w:style w:type="paragraph" w:styleId="11">
    <w:name w:val="Body Text First Indent"/>
    <w:basedOn w:val="5"/>
    <w:qFormat/>
    <w:uiPriority w:val="0"/>
    <w:pPr>
      <w:spacing w:after="0" w:line="600" w:lineRule="exact"/>
      <w:ind w:firstLine="420"/>
    </w:pPr>
    <w:rPr>
      <w:bCs/>
      <w:sz w:val="30"/>
    </w:rPr>
  </w:style>
  <w:style w:type="character" w:customStyle="1" w:styleId="14">
    <w:name w:val="批注框文本 Char"/>
    <w:basedOn w:val="13"/>
    <w:link w:val="7"/>
    <w:semiHidden/>
    <w:qFormat/>
    <w:uiPriority w:val="99"/>
    <w:rPr>
      <w:sz w:val="18"/>
      <w:szCs w:val="18"/>
    </w:rPr>
  </w:style>
  <w:style w:type="character" w:customStyle="1" w:styleId="15">
    <w:name w:val="页眉 Char"/>
    <w:basedOn w:val="13"/>
    <w:link w:val="9"/>
    <w:qFormat/>
    <w:uiPriority w:val="99"/>
    <w:rPr>
      <w:rFonts w:ascii="Arial" w:hAnsi="Arial" w:eastAsia="仿宋_GB2312" w:cs="Times New Roman"/>
      <w:sz w:val="18"/>
      <w:szCs w:val="18"/>
    </w:rPr>
  </w:style>
  <w:style w:type="character" w:customStyle="1" w:styleId="16">
    <w:name w:val="页脚 Char"/>
    <w:basedOn w:val="13"/>
    <w:link w:val="8"/>
    <w:qFormat/>
    <w:uiPriority w:val="99"/>
    <w:rPr>
      <w:rFonts w:ascii="Arial" w:hAnsi="Arial" w:eastAsia="仿宋_GB2312" w:cs="Times New Roman"/>
      <w:sz w:val="18"/>
      <w:szCs w:val="18"/>
    </w:rPr>
  </w:style>
  <w:style w:type="paragraph" w:customStyle="1" w:styleId="17">
    <w:name w:val="p0"/>
    <w:basedOn w:val="1"/>
    <w:qFormat/>
    <w:uiPriority w:val="0"/>
    <w:pPr>
      <w:widowControl/>
    </w:pPr>
    <w:rPr>
      <w:rFonts w:ascii="Times New Roman" w:hAnsi="Times New Roman"/>
      <w:kern w:val="0"/>
      <w:szCs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2552</Words>
  <Characters>2590</Characters>
  <Lines>1</Lines>
  <Paragraphs>1</Paragraphs>
  <TotalTime>2</TotalTime>
  <ScaleCrop>false</ScaleCrop>
  <LinksUpToDate>false</LinksUpToDate>
  <CharactersWithSpaces>2613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2020-06-11T16:20:00Z</dcterms:created>
  <dc:creator>xbany</dc:creator>
  <cp:lastModifiedBy>LENOVO</cp:lastModifiedBy>
  <cp:lastPrinted>2024-07-04T09:18:00Z</cp:lastPrinted>
  <dcterms:modified xsi:type="dcterms:W3CDTF">2024-12-26T07:47:20Z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5A7D2A85E7824BA0A549DA152ED64E69_13</vt:lpwstr>
  </property>
</Properties>
</file>