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bookmarkStart w:id="0" w:name="_GoBack"/>
      <w:r>
        <w:rPr>
          <w:rFonts w:hint="eastAsia" w:ascii="方正小标宋简体" w:hAnsi="方正小标宋简体" w:eastAsia="方正小标宋简体" w:cs="方正小标宋简体"/>
          <w:b w:val="0"/>
          <w:bCs w:val="0"/>
          <w:sz w:val="44"/>
          <w:szCs w:val="44"/>
        </w:rPr>
        <w:t>中共</w:t>
      </w:r>
      <w:r>
        <w:rPr>
          <w:rFonts w:hint="eastAsia" w:ascii="方正小标宋简体" w:hAnsi="方正小标宋简体" w:eastAsia="方正小标宋简体" w:cs="方正小标宋简体"/>
          <w:b w:val="0"/>
          <w:bCs w:val="0"/>
          <w:sz w:val="44"/>
          <w:szCs w:val="44"/>
          <w:lang w:val="en-US" w:eastAsia="zh-CN"/>
        </w:rPr>
        <w:t>开封市龙亭区发展和改革委员会党组</w:t>
      </w:r>
    </w:p>
    <w:p>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w:t>
      </w:r>
      <w:r>
        <w:rPr>
          <w:rFonts w:hint="eastAsia" w:ascii="方正小标宋简体" w:hAnsi="方正小标宋简体" w:eastAsia="方正小标宋简体" w:cs="方正小标宋简体"/>
          <w:b w:val="0"/>
          <w:bCs w:val="0"/>
          <w:sz w:val="44"/>
          <w:szCs w:val="44"/>
          <w:lang w:eastAsia="zh-CN"/>
        </w:rPr>
        <w:t>区</w:t>
      </w:r>
      <w:r>
        <w:rPr>
          <w:rFonts w:hint="eastAsia" w:ascii="方正小标宋简体" w:hAnsi="方正小标宋简体" w:eastAsia="方正小标宋简体" w:cs="方正小标宋简体"/>
          <w:b w:val="0"/>
          <w:bCs w:val="0"/>
          <w:sz w:val="44"/>
          <w:szCs w:val="44"/>
          <w:lang w:val="en-US" w:eastAsia="zh-CN"/>
        </w:rPr>
        <w:t>委优化营商环境专项巡察</w:t>
      </w:r>
      <w:r>
        <w:rPr>
          <w:rFonts w:hint="eastAsia" w:ascii="方正小标宋简体" w:hAnsi="方正小标宋简体" w:eastAsia="方正小标宋简体" w:cs="方正小标宋简体"/>
          <w:b w:val="0"/>
          <w:bCs w:val="0"/>
          <w:sz w:val="44"/>
          <w:szCs w:val="44"/>
        </w:rPr>
        <w:t>整改情况的</w:t>
      </w:r>
    </w:p>
    <w:p>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通</w:t>
      </w: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lang w:eastAsia="zh-CN"/>
        </w:rPr>
        <w:t>报</w:t>
      </w:r>
    </w:p>
    <w:p>
      <w:pPr>
        <w:pStyle w:val="3"/>
        <w:keepNext w:val="0"/>
        <w:keepLines w:val="0"/>
        <w:pageBreakBefore w:val="0"/>
        <w:kinsoku/>
        <w:wordWrap/>
        <w:overflowPunct/>
        <w:topLinePunct w:val="0"/>
        <w:autoSpaceDE/>
        <w:autoSpaceDN/>
        <w:bidi w:val="0"/>
        <w:adjustRightInd/>
        <w:snapToGrid/>
        <w:spacing w:after="0" w:line="580" w:lineRule="exact"/>
        <w:ind w:left="0" w:leftChars="0" w:firstLine="0" w:firstLineChars="0"/>
        <w:textAlignment w:val="auto"/>
        <w:rPr>
          <w:rFonts w:hint="eastAsia" w:ascii="仿宋_GB2312" w:hAnsi="仿宋_GB2312" w:eastAsia="仿宋_GB2312" w:cs="仿宋_GB2312"/>
          <w:b w:val="0"/>
          <w:bCs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2022年10月至12月，</w:t>
      </w:r>
      <w:r>
        <w:rPr>
          <w:rFonts w:hint="default" w:ascii="Times New Roman" w:hAnsi="Times New Roman" w:eastAsia="仿宋_GB2312" w:cs="Times New Roman"/>
          <w:b w:val="0"/>
          <w:bCs w:val="0"/>
          <w:sz w:val="32"/>
          <w:szCs w:val="32"/>
        </w:rPr>
        <w:t>区委优化营商环境专项巡察组对</w:t>
      </w:r>
      <w:r>
        <w:rPr>
          <w:rFonts w:hint="eastAsia" w:ascii="Times New Roman" w:hAnsi="Times New Roman" w:eastAsia="仿宋_GB2312" w:cs="Times New Roman"/>
          <w:b w:val="0"/>
          <w:bCs w:val="0"/>
          <w:sz w:val="32"/>
          <w:szCs w:val="32"/>
          <w:lang w:val="en-US" w:eastAsia="zh-CN"/>
        </w:rPr>
        <w:t>我委开展了优化营商环境专项巡察。2023年2月8日，</w:t>
      </w:r>
      <w:r>
        <w:rPr>
          <w:rFonts w:hint="default" w:ascii="Times New Roman" w:hAnsi="Times New Roman" w:eastAsia="仿宋_GB2312" w:cs="Times New Roman"/>
          <w:b w:val="0"/>
          <w:bCs w:val="0"/>
          <w:sz w:val="32"/>
          <w:szCs w:val="32"/>
        </w:rPr>
        <w:t>区委优化营商环境专项巡察组</w:t>
      </w:r>
      <w:r>
        <w:rPr>
          <w:rFonts w:hint="eastAsia" w:ascii="Times New Roman" w:hAnsi="Times New Roman" w:eastAsia="仿宋_GB2312" w:cs="Times New Roman"/>
          <w:b w:val="0"/>
          <w:bCs w:val="0"/>
          <w:sz w:val="32"/>
          <w:szCs w:val="32"/>
          <w:lang w:eastAsia="zh-CN"/>
        </w:rPr>
        <w:t>向我</w:t>
      </w:r>
      <w:r>
        <w:rPr>
          <w:rFonts w:hint="eastAsia" w:ascii="Times New Roman" w:hAnsi="Times New Roman" w:eastAsia="仿宋_GB2312" w:cs="Times New Roman"/>
          <w:b w:val="0"/>
          <w:bCs w:val="0"/>
          <w:sz w:val="32"/>
          <w:szCs w:val="32"/>
          <w:lang w:val="en-US" w:eastAsia="zh-CN"/>
        </w:rPr>
        <w:t>单位进行了巡察情况反馈，按照《中国共产党巡视工作条例》有关规定，现将巡察整改情况予以公布。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一、聚焦履职尽责情况，查找政治偏差方面问题整改情况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（一）思想不够重视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1.学习贯彻习近平总书记关于优化营商环境重要讲话精神及有关条例意见不深入。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rPr>
        <w:t>区发改委党组高度重视</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把整改工作当作首要任务抓紧抓好，</w:t>
      </w:r>
      <w:r>
        <w:rPr>
          <w:rFonts w:hint="eastAsia" w:ascii="Times New Roman" w:hAnsi="Times New Roman" w:eastAsia="仿宋_GB2312" w:cs="Times New Roman"/>
          <w:b w:val="0"/>
          <w:bCs w:val="0"/>
          <w:sz w:val="32"/>
          <w:szCs w:val="32"/>
          <w:lang w:val="en-US" w:eastAsia="zh-CN"/>
        </w:rPr>
        <w:t>2月27日，区发改委党组召开了优化营商环境专题推进会议，严格落实“第一议题”制度，党组书记刘蕾蕾领学了《习近平总书记关于优化营商环境论述摘编》</w:t>
      </w:r>
      <w:r>
        <w:rPr>
          <w:rFonts w:hint="default" w:ascii="Times New Roman" w:hAnsi="Times New Roman" w:eastAsia="仿宋_GB2312" w:cs="Times New Roman"/>
          <w:b w:val="0"/>
          <w:bCs w:val="0"/>
          <w:sz w:val="32"/>
          <w:szCs w:val="32"/>
          <w:lang w:val="en-US" w:eastAsia="zh-CN"/>
        </w:rPr>
        <w:t>，</w:t>
      </w:r>
      <w:r>
        <w:rPr>
          <w:rFonts w:hint="eastAsia" w:ascii="Times New Roman" w:hAnsi="Times New Roman" w:eastAsia="仿宋_GB2312" w:cs="Times New Roman"/>
          <w:b w:val="0"/>
          <w:bCs w:val="0"/>
          <w:sz w:val="32"/>
          <w:szCs w:val="32"/>
          <w:lang w:val="en-US" w:eastAsia="zh-CN"/>
        </w:rPr>
        <w:t>传达龙亭区优化营商环境专题推进会议精神，安排部署信用体系建设、重点项目建设牵头指标工作，</w:t>
      </w:r>
      <w:r>
        <w:rPr>
          <w:rFonts w:hint="default" w:ascii="Times New Roman" w:hAnsi="Times New Roman" w:eastAsia="仿宋_GB2312" w:cs="Times New Roman"/>
          <w:b w:val="0"/>
          <w:bCs w:val="0"/>
          <w:sz w:val="32"/>
          <w:szCs w:val="32"/>
          <w:lang w:val="en-US" w:eastAsia="zh-CN"/>
        </w:rPr>
        <w:t>切实将理论学习转化为优化营商环境的工作动力和成效。</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二是为深入贯彻落实区委、区政府关于优化营商环境的工作部署，2月16日，区发改委党支部召开了支委会会议，集中学习了《河南省</w:t>
      </w:r>
      <w:r>
        <w:rPr>
          <w:rFonts w:hint="default" w:ascii="Times New Roman" w:hAnsi="Times New Roman" w:eastAsia="仿宋_GB2312" w:cs="Times New Roman"/>
          <w:b w:val="0"/>
          <w:bCs w:val="0"/>
          <w:sz w:val="32"/>
          <w:szCs w:val="32"/>
          <w:lang w:val="en-US" w:eastAsia="zh-CN"/>
        </w:rPr>
        <w:t>优化营商环境条例</w:t>
      </w:r>
      <w:r>
        <w:rPr>
          <w:rFonts w:hint="eastAsia" w:ascii="Times New Roman" w:hAnsi="Times New Roman" w:eastAsia="仿宋_GB2312" w:cs="Times New Roman"/>
          <w:b w:val="0"/>
          <w:bCs w:val="0"/>
          <w:sz w:val="32"/>
          <w:szCs w:val="32"/>
          <w:lang w:val="en-US" w:eastAsia="zh-CN"/>
        </w:rPr>
        <w:t>》，进一步提高全体党员干部思想认识，持续做好</w:t>
      </w:r>
      <w:r>
        <w:rPr>
          <w:rFonts w:hint="default" w:ascii="Times New Roman" w:hAnsi="Times New Roman" w:eastAsia="仿宋_GB2312" w:cs="Times New Roman"/>
          <w:b w:val="0"/>
          <w:bCs w:val="0"/>
          <w:sz w:val="32"/>
          <w:szCs w:val="32"/>
          <w:lang w:val="en-US" w:eastAsia="zh-CN"/>
        </w:rPr>
        <w:t>信用体系建设、项目保障2项</w:t>
      </w:r>
      <w:r>
        <w:rPr>
          <w:rFonts w:hint="eastAsia" w:ascii="Times New Roman" w:hAnsi="Times New Roman" w:eastAsia="仿宋_GB2312" w:cs="Times New Roman"/>
          <w:b w:val="0"/>
          <w:bCs w:val="0"/>
          <w:sz w:val="32"/>
          <w:szCs w:val="32"/>
          <w:lang w:val="en-US" w:eastAsia="zh-CN"/>
        </w:rPr>
        <w:t>优化营商环境</w:t>
      </w:r>
      <w:r>
        <w:rPr>
          <w:rFonts w:hint="default" w:ascii="Times New Roman" w:hAnsi="Times New Roman" w:eastAsia="仿宋_GB2312" w:cs="Times New Roman"/>
          <w:b w:val="0"/>
          <w:bCs w:val="0"/>
          <w:sz w:val="32"/>
          <w:szCs w:val="32"/>
          <w:lang w:val="en-US" w:eastAsia="zh-CN"/>
        </w:rPr>
        <w:t>牵头指标</w:t>
      </w:r>
      <w:r>
        <w:rPr>
          <w:rFonts w:hint="eastAsia" w:ascii="Times New Roman" w:hAnsi="Times New Roman" w:eastAsia="仿宋_GB2312" w:cs="Times New Roman"/>
          <w:b w:val="0"/>
          <w:bCs w:val="0"/>
          <w:sz w:val="32"/>
          <w:szCs w:val="32"/>
          <w:lang w:val="en-US" w:eastAsia="zh-CN"/>
        </w:rPr>
        <w:t>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2.</w:t>
      </w:r>
      <w:r>
        <w:rPr>
          <w:rFonts w:hint="default" w:ascii="楷体_GB2312" w:hAnsi="楷体_GB2312" w:eastAsia="楷体_GB2312" w:cs="楷体_GB2312"/>
          <w:b w:val="0"/>
          <w:bCs w:val="0"/>
          <w:sz w:val="32"/>
          <w:szCs w:val="32"/>
          <w:lang w:val="en-US" w:eastAsia="zh-CN"/>
        </w:rPr>
        <w:t>对营商环境重要性认识不深刻。</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45" w:leftChars="0"/>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区发改委充分发挥党组成员带头示范作用</w:t>
      </w:r>
      <w:r>
        <w:rPr>
          <w:rFonts w:hint="eastAsia" w:ascii="Times New Roman" w:hAnsi="Times New Roman" w:eastAsia="仿宋_GB2312" w:cs="Times New Roman"/>
          <w:b w:val="0"/>
          <w:bCs w:val="0"/>
          <w:sz w:val="32"/>
          <w:szCs w:val="32"/>
          <w:lang w:val="en-US" w:eastAsia="zh-CN"/>
        </w:rPr>
        <w:t>，2月9日，区发改委党组召开了区优化营商环境专项巡察反馈意见整改落实会议，对牵头的</w:t>
      </w:r>
      <w:r>
        <w:rPr>
          <w:rFonts w:hint="default" w:ascii="Times New Roman" w:hAnsi="Times New Roman" w:eastAsia="仿宋_GB2312" w:cs="Times New Roman"/>
          <w:b w:val="0"/>
          <w:bCs w:val="0"/>
          <w:sz w:val="32"/>
          <w:szCs w:val="32"/>
          <w:lang w:val="en-US" w:eastAsia="zh-CN"/>
        </w:rPr>
        <w:t>信用体系建设、项目保障2项</w:t>
      </w:r>
      <w:r>
        <w:rPr>
          <w:rFonts w:hint="eastAsia" w:ascii="Times New Roman" w:hAnsi="Times New Roman" w:eastAsia="仿宋_GB2312" w:cs="Times New Roman"/>
          <w:b w:val="0"/>
          <w:bCs w:val="0"/>
          <w:sz w:val="32"/>
          <w:szCs w:val="32"/>
          <w:lang w:val="en-US" w:eastAsia="zh-CN"/>
        </w:rPr>
        <w:t>指标整改工作进行安排部署</w:t>
      </w:r>
      <w:r>
        <w:rPr>
          <w:rFonts w:hint="default" w:ascii="Times New Roman" w:hAnsi="Times New Roman" w:eastAsia="仿宋_GB2312" w:cs="Times New Roman"/>
          <w:b w:val="0"/>
          <w:bCs w:val="0"/>
          <w:sz w:val="32"/>
          <w:szCs w:val="32"/>
          <w:lang w:val="en-US" w:eastAsia="zh-CN"/>
        </w:rPr>
        <w:t>，</w:t>
      </w:r>
      <w:r>
        <w:rPr>
          <w:rFonts w:hint="eastAsia" w:ascii="Times New Roman" w:hAnsi="Times New Roman" w:eastAsia="仿宋_GB2312" w:cs="Times New Roman"/>
          <w:b w:val="0"/>
          <w:bCs w:val="0"/>
          <w:sz w:val="32"/>
          <w:szCs w:val="32"/>
          <w:lang w:val="en-US" w:eastAsia="zh-CN"/>
        </w:rPr>
        <w:t>切实把整改转化为改进作风、推动优化营商环境工作的实际行动。2月20日、3月17日，区发改委党支部召开了“5+N”党日活动，分别组织委全体党员干部观看了《河南省优化营商环境条例宣传片》、集中学习了《开封市</w:t>
      </w:r>
      <w:r>
        <w:rPr>
          <w:rFonts w:hint="default" w:ascii="Times New Roman" w:hAnsi="Times New Roman" w:eastAsia="仿宋_GB2312" w:cs="Times New Roman"/>
          <w:b w:val="0"/>
          <w:bCs w:val="0"/>
          <w:sz w:val="32"/>
          <w:szCs w:val="32"/>
          <w:lang w:val="en-US" w:eastAsia="zh-CN"/>
        </w:rPr>
        <w:t>优化营商环境条例</w:t>
      </w:r>
      <w:r>
        <w:rPr>
          <w:rFonts w:hint="eastAsia"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lang w:val="en-US" w:eastAsia="zh-CN"/>
        </w:rPr>
        <w:t>通过加强学习宣传，引导</w:t>
      </w:r>
      <w:r>
        <w:rPr>
          <w:rFonts w:hint="eastAsia" w:ascii="Times New Roman" w:hAnsi="Times New Roman" w:eastAsia="仿宋_GB2312" w:cs="Times New Roman"/>
          <w:b w:val="0"/>
          <w:bCs w:val="0"/>
          <w:sz w:val="32"/>
          <w:szCs w:val="32"/>
          <w:lang w:val="en-US" w:eastAsia="zh-CN"/>
        </w:rPr>
        <w:t>委全体</w:t>
      </w:r>
      <w:r>
        <w:rPr>
          <w:rFonts w:hint="default" w:ascii="Times New Roman" w:hAnsi="Times New Roman" w:eastAsia="仿宋_GB2312" w:cs="Times New Roman"/>
          <w:b w:val="0"/>
          <w:bCs w:val="0"/>
          <w:sz w:val="32"/>
          <w:szCs w:val="32"/>
          <w:lang w:val="en-US" w:eastAsia="zh-CN"/>
        </w:rPr>
        <w:t>干部职工提高站位，统一认识，牢固树立营商环境既是生产力又是竞争力的理念，牢固树立人人都是营商环境、个个代表</w:t>
      </w:r>
      <w:r>
        <w:rPr>
          <w:rFonts w:hint="eastAsia" w:ascii="Times New Roman" w:hAnsi="Times New Roman" w:eastAsia="仿宋_GB2312" w:cs="Times New Roman"/>
          <w:b w:val="0"/>
          <w:bCs w:val="0"/>
          <w:sz w:val="32"/>
          <w:szCs w:val="32"/>
          <w:lang w:val="en-US" w:eastAsia="zh-CN"/>
        </w:rPr>
        <w:t>龙亭</w:t>
      </w:r>
      <w:r>
        <w:rPr>
          <w:rFonts w:hint="default" w:ascii="Times New Roman" w:hAnsi="Times New Roman" w:eastAsia="仿宋_GB2312" w:cs="Times New Roman"/>
          <w:b w:val="0"/>
          <w:bCs w:val="0"/>
          <w:sz w:val="32"/>
          <w:szCs w:val="32"/>
          <w:lang w:val="en-US" w:eastAsia="zh-CN"/>
        </w:rPr>
        <w:t>形象的观念，积极营造优化营商环境的浓厚氛围，促进服务效能的大提升。</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（二）谋划不够深入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1.谋划站位不高。</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一是</w:t>
      </w:r>
      <w:r>
        <w:rPr>
          <w:rFonts w:hint="default" w:ascii="Times New Roman" w:hAnsi="Times New Roman" w:eastAsia="仿宋_GB2312" w:cs="Times New Roman"/>
          <w:b w:val="0"/>
          <w:bCs w:val="0"/>
          <w:sz w:val="32"/>
          <w:szCs w:val="32"/>
          <w:lang w:val="en-US" w:eastAsia="zh-CN"/>
        </w:rPr>
        <w:t>信用体系建设</w:t>
      </w:r>
      <w:r>
        <w:rPr>
          <w:rFonts w:hint="eastAsia" w:ascii="Times New Roman" w:hAnsi="Times New Roman" w:eastAsia="仿宋_GB2312" w:cs="Times New Roman"/>
          <w:b w:val="0"/>
          <w:bCs w:val="0"/>
          <w:sz w:val="32"/>
          <w:szCs w:val="32"/>
          <w:lang w:val="en-US" w:eastAsia="zh-CN"/>
        </w:rPr>
        <w:t>方面。经过梳理，信用体系建设工作涉及区直单位36家，区发改委</w:t>
      </w:r>
      <w:r>
        <w:rPr>
          <w:rFonts w:hint="default" w:ascii="Times New Roman" w:hAnsi="Times New Roman" w:eastAsia="仿宋_GB2312" w:cs="Times New Roman"/>
          <w:b w:val="0"/>
          <w:bCs w:val="0"/>
          <w:sz w:val="32"/>
          <w:szCs w:val="32"/>
          <w:lang w:val="en-US" w:eastAsia="zh-CN"/>
        </w:rPr>
        <w:t>主动与涉及</w:t>
      </w:r>
      <w:r>
        <w:rPr>
          <w:rFonts w:hint="eastAsia" w:ascii="Times New Roman" w:hAnsi="Times New Roman" w:eastAsia="仿宋_GB2312" w:cs="Times New Roman"/>
          <w:b w:val="0"/>
          <w:bCs w:val="0"/>
          <w:sz w:val="32"/>
          <w:szCs w:val="32"/>
          <w:lang w:val="en-US" w:eastAsia="zh-CN"/>
        </w:rPr>
        <w:t>区直</w:t>
      </w:r>
      <w:r>
        <w:rPr>
          <w:rFonts w:hint="default" w:ascii="Times New Roman" w:hAnsi="Times New Roman" w:eastAsia="仿宋_GB2312" w:cs="Times New Roman"/>
          <w:b w:val="0"/>
          <w:bCs w:val="0"/>
          <w:sz w:val="32"/>
          <w:szCs w:val="32"/>
          <w:lang w:val="en-US" w:eastAsia="zh-CN"/>
        </w:rPr>
        <w:t>部门对接，做好工作指导</w:t>
      </w:r>
      <w:r>
        <w:rPr>
          <w:rFonts w:hint="eastAsia" w:ascii="Times New Roman" w:hAnsi="Times New Roman" w:eastAsia="仿宋_GB2312" w:cs="Times New Roman"/>
          <w:b w:val="0"/>
          <w:bCs w:val="0"/>
          <w:sz w:val="32"/>
          <w:szCs w:val="32"/>
          <w:lang w:val="en-US" w:eastAsia="zh-CN"/>
        </w:rPr>
        <w:t>。另一方面主动</w:t>
      </w:r>
      <w:r>
        <w:rPr>
          <w:rFonts w:hint="default" w:ascii="Times New Roman" w:hAnsi="Times New Roman" w:eastAsia="仿宋_GB2312" w:cs="Times New Roman"/>
          <w:b w:val="0"/>
          <w:bCs w:val="0"/>
          <w:sz w:val="32"/>
          <w:szCs w:val="32"/>
          <w:lang w:val="en-US" w:eastAsia="zh-CN"/>
        </w:rPr>
        <w:t>加强向上对接，</w:t>
      </w:r>
      <w:r>
        <w:rPr>
          <w:rFonts w:hint="eastAsia" w:ascii="Times New Roman" w:hAnsi="Times New Roman" w:eastAsia="仿宋_GB2312" w:cs="Times New Roman"/>
          <w:b w:val="0"/>
          <w:bCs w:val="0"/>
          <w:sz w:val="32"/>
          <w:szCs w:val="32"/>
          <w:lang w:val="en-US" w:eastAsia="zh-CN"/>
        </w:rPr>
        <w:t>从2月初到目前，区发改委与市</w:t>
      </w:r>
      <w:r>
        <w:rPr>
          <w:rFonts w:hint="default" w:ascii="Times New Roman" w:hAnsi="Times New Roman" w:eastAsia="仿宋_GB2312" w:cs="Times New Roman"/>
          <w:b w:val="0"/>
          <w:bCs w:val="0"/>
          <w:sz w:val="32"/>
          <w:szCs w:val="32"/>
          <w:lang w:val="en-US" w:eastAsia="zh-CN"/>
        </w:rPr>
        <w:t>发改委</w:t>
      </w:r>
      <w:r>
        <w:rPr>
          <w:rFonts w:hint="eastAsia" w:ascii="Times New Roman" w:hAnsi="Times New Roman" w:eastAsia="仿宋_GB2312" w:cs="Times New Roman"/>
          <w:b w:val="0"/>
          <w:bCs w:val="0"/>
          <w:sz w:val="32"/>
          <w:szCs w:val="32"/>
          <w:lang w:val="en-US" w:eastAsia="zh-CN"/>
        </w:rPr>
        <w:t>信用办共对接工作3次，电话咨询对接15次，</w:t>
      </w:r>
      <w:r>
        <w:rPr>
          <w:rFonts w:hint="default" w:ascii="Times New Roman" w:hAnsi="Times New Roman" w:eastAsia="仿宋_GB2312" w:cs="Times New Roman"/>
          <w:b w:val="0"/>
          <w:bCs w:val="0"/>
          <w:sz w:val="32"/>
          <w:szCs w:val="32"/>
          <w:lang w:val="en-US" w:eastAsia="zh-CN"/>
        </w:rPr>
        <w:t>平均每周1次，就信用体系建设工作和营商环境信用考核指标与市发改委信用办进行深度沟通，进一步拓宽工作思路、明晰工作重点。</w:t>
      </w:r>
      <w:r>
        <w:rPr>
          <w:rFonts w:hint="eastAsia" w:ascii="Times New Roman" w:hAnsi="Times New Roman" w:eastAsia="仿宋_GB2312" w:cs="Times New Roman"/>
          <w:b w:val="0"/>
          <w:bCs w:val="0"/>
          <w:sz w:val="32"/>
          <w:szCs w:val="32"/>
          <w:lang w:val="en-US" w:eastAsia="zh-CN"/>
        </w:rPr>
        <w:t>同时，</w:t>
      </w:r>
      <w:r>
        <w:rPr>
          <w:rFonts w:hint="default" w:ascii="Times New Roman" w:hAnsi="Times New Roman" w:eastAsia="仿宋_GB2312" w:cs="Times New Roman"/>
          <w:b w:val="0"/>
          <w:bCs w:val="0"/>
          <w:sz w:val="32"/>
          <w:szCs w:val="32"/>
          <w:lang w:val="en-US" w:eastAsia="zh-CN"/>
        </w:rPr>
        <w:t>对信用体系建设工作各项目标任务进行了细致分解，并将各项工作任务清单式列出，明确各相关部门信用建设工作职责，部门一把手作为工作责任人，切实将信用体系建设抓好落实。</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二是</w:t>
      </w:r>
      <w:r>
        <w:rPr>
          <w:rFonts w:hint="default" w:ascii="Times New Roman" w:hAnsi="Times New Roman" w:eastAsia="仿宋_GB2312" w:cs="Times New Roman"/>
          <w:b w:val="0"/>
          <w:bCs w:val="0"/>
          <w:sz w:val="32"/>
          <w:szCs w:val="32"/>
          <w:lang w:val="en-US" w:eastAsia="zh-CN"/>
        </w:rPr>
        <w:t>项目保障</w:t>
      </w:r>
      <w:r>
        <w:rPr>
          <w:rFonts w:hint="eastAsia" w:ascii="Times New Roman" w:hAnsi="Times New Roman" w:eastAsia="仿宋_GB2312" w:cs="Times New Roman"/>
          <w:b w:val="0"/>
          <w:bCs w:val="0"/>
          <w:sz w:val="32"/>
          <w:szCs w:val="32"/>
          <w:lang w:val="en-US" w:eastAsia="zh-CN"/>
        </w:rPr>
        <w:t>方面。</w:t>
      </w:r>
      <w:r>
        <w:rPr>
          <w:rFonts w:hint="default" w:ascii="Times New Roman" w:hAnsi="Times New Roman" w:eastAsia="仿宋_GB2312" w:cs="Times New Roman"/>
          <w:b w:val="0"/>
          <w:bCs w:val="0"/>
          <w:sz w:val="32"/>
          <w:szCs w:val="32"/>
          <w:lang w:val="en-US" w:eastAsia="zh-CN"/>
        </w:rPr>
        <w:t>区</w:t>
      </w:r>
      <w:r>
        <w:rPr>
          <w:rFonts w:hint="eastAsia" w:ascii="Times New Roman" w:hAnsi="Times New Roman" w:eastAsia="仿宋_GB2312" w:cs="Times New Roman"/>
          <w:b w:val="0"/>
          <w:bCs w:val="0"/>
          <w:sz w:val="32"/>
          <w:szCs w:val="32"/>
          <w:lang w:val="en-US" w:eastAsia="zh-CN"/>
        </w:rPr>
        <w:t>重点办压实工作责任，理清项目保障部门，统筹区</w:t>
      </w:r>
      <w:r>
        <w:rPr>
          <w:rFonts w:hint="default" w:ascii="Times New Roman" w:hAnsi="Times New Roman" w:eastAsia="仿宋_GB2312" w:cs="Times New Roman"/>
          <w:b w:val="0"/>
          <w:bCs w:val="0"/>
          <w:sz w:val="32"/>
          <w:szCs w:val="32"/>
          <w:lang w:val="en-US" w:eastAsia="zh-CN"/>
        </w:rPr>
        <w:t>财政局、金融局、科工局、商务局、自然资源</w:t>
      </w:r>
      <w:r>
        <w:rPr>
          <w:rFonts w:hint="eastAsia" w:ascii="Times New Roman" w:hAnsi="Times New Roman" w:eastAsia="仿宋_GB2312" w:cs="Times New Roman"/>
          <w:b w:val="0"/>
          <w:bCs w:val="0"/>
          <w:sz w:val="32"/>
          <w:szCs w:val="32"/>
          <w:lang w:val="en-US" w:eastAsia="zh-CN"/>
        </w:rPr>
        <w:t>规划分</w:t>
      </w:r>
      <w:r>
        <w:rPr>
          <w:rFonts w:hint="default" w:ascii="Times New Roman" w:hAnsi="Times New Roman" w:eastAsia="仿宋_GB2312" w:cs="Times New Roman"/>
          <w:b w:val="0"/>
          <w:bCs w:val="0"/>
          <w:sz w:val="32"/>
          <w:szCs w:val="32"/>
          <w:lang w:val="en-US" w:eastAsia="zh-CN"/>
        </w:rPr>
        <w:t>局、住建局、生态环境</w:t>
      </w:r>
      <w:r>
        <w:rPr>
          <w:rFonts w:hint="eastAsia" w:ascii="Times New Roman" w:hAnsi="Times New Roman" w:eastAsia="仿宋_GB2312" w:cs="Times New Roman"/>
          <w:b w:val="0"/>
          <w:bCs w:val="0"/>
          <w:sz w:val="32"/>
          <w:szCs w:val="32"/>
          <w:lang w:val="en-US" w:eastAsia="zh-CN"/>
        </w:rPr>
        <w:t>分</w:t>
      </w:r>
      <w:r>
        <w:rPr>
          <w:rFonts w:hint="default" w:ascii="Times New Roman" w:hAnsi="Times New Roman" w:eastAsia="仿宋_GB2312" w:cs="Times New Roman"/>
          <w:b w:val="0"/>
          <w:bCs w:val="0"/>
          <w:sz w:val="32"/>
          <w:szCs w:val="32"/>
          <w:lang w:val="en-US" w:eastAsia="zh-CN"/>
        </w:rPr>
        <w:t>局、城乡振兴公司等相关职能部门</w:t>
      </w:r>
      <w:r>
        <w:rPr>
          <w:rFonts w:hint="eastAsia" w:ascii="Times New Roman" w:hAnsi="Times New Roman" w:eastAsia="仿宋_GB2312" w:cs="Times New Roman"/>
          <w:b w:val="0"/>
          <w:bCs w:val="0"/>
          <w:sz w:val="32"/>
          <w:szCs w:val="32"/>
          <w:lang w:val="en-US" w:eastAsia="zh-CN"/>
        </w:rPr>
        <w:t>项目服务保障工作</w:t>
      </w:r>
      <w:r>
        <w:rPr>
          <w:rFonts w:hint="default" w:ascii="Times New Roman" w:hAnsi="Times New Roman" w:eastAsia="仿宋_GB2312" w:cs="Times New Roman"/>
          <w:b w:val="0"/>
          <w:bCs w:val="0"/>
          <w:sz w:val="32"/>
          <w:szCs w:val="32"/>
          <w:lang w:val="en-US" w:eastAsia="zh-CN"/>
        </w:rPr>
        <w:t>，做好工作指导</w:t>
      </w:r>
      <w:r>
        <w:rPr>
          <w:rFonts w:hint="eastAsia" w:ascii="Times New Roman" w:hAnsi="Times New Roman" w:eastAsia="仿宋_GB2312" w:cs="Times New Roman"/>
          <w:b w:val="0"/>
          <w:bCs w:val="0"/>
          <w:sz w:val="32"/>
          <w:szCs w:val="32"/>
          <w:lang w:val="en-US" w:eastAsia="zh-CN"/>
        </w:rPr>
        <w:t>。目前，已收集信息72条。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2.牵头部门及责任单位的主动谋划不足，在实际工作中仅局限于完成上级安排布置的工作任务，工作中没有亮点。</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default" w:ascii="Times New Roman" w:hAnsi="Times New Roman" w:eastAsia="仿宋_GB2312" w:cs="Times New Roman"/>
          <w:b w:val="0"/>
          <w:bCs w:val="0"/>
          <w:sz w:val="32"/>
          <w:szCs w:val="32"/>
          <w:lang w:eastAsia="zh-CN"/>
        </w:rPr>
        <w:t>一是区发改委积极推动各领域信用服务工作开展，结合区大数据局政务服务平台、发改审批系统、信用开封网站等平台，做到信用报告便捷查询，审批事项积极运用；进一步加大了信用宣传，营造了浓厚的诚实守信的社会氛围，使信用成为引领区域发展的重要手段之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default" w:ascii="Times New Roman" w:hAnsi="Times New Roman" w:eastAsia="仿宋_GB2312" w:cs="Times New Roman"/>
          <w:b w:val="0"/>
          <w:bCs w:val="0"/>
          <w:sz w:val="32"/>
          <w:szCs w:val="32"/>
          <w:lang w:eastAsia="zh-CN"/>
        </w:rPr>
        <w:t>二是做好亮点挖掘工作，结合我区实际，加强和</w:t>
      </w:r>
      <w:r>
        <w:rPr>
          <w:rFonts w:hint="eastAsia" w:ascii="Times New Roman" w:hAnsi="Times New Roman" w:eastAsia="仿宋_GB2312" w:cs="Times New Roman"/>
          <w:b w:val="0"/>
          <w:bCs w:val="0"/>
          <w:sz w:val="32"/>
          <w:szCs w:val="32"/>
          <w:lang w:eastAsia="zh-CN"/>
        </w:rPr>
        <w:t>区</w:t>
      </w:r>
      <w:r>
        <w:rPr>
          <w:rFonts w:hint="default" w:ascii="Times New Roman" w:hAnsi="Times New Roman" w:eastAsia="仿宋_GB2312" w:cs="Times New Roman"/>
          <w:b w:val="0"/>
          <w:bCs w:val="0"/>
          <w:sz w:val="32"/>
          <w:szCs w:val="32"/>
          <w:lang w:eastAsia="zh-CN"/>
        </w:rPr>
        <w:t>行政服务中心、金融局、市场监管局等部门联系，深入剖析构建信用承诺市场监管新机制方面的亮点和特色做法，</w:t>
      </w:r>
      <w:r>
        <w:rPr>
          <w:rFonts w:hint="eastAsia" w:ascii="Times New Roman" w:hAnsi="Times New Roman" w:eastAsia="仿宋_GB2312" w:cs="Times New Roman"/>
          <w:b w:val="0"/>
          <w:bCs w:val="0"/>
          <w:sz w:val="32"/>
          <w:szCs w:val="32"/>
          <w:lang w:eastAsia="zh-CN"/>
        </w:rPr>
        <w:t>梳理了《</w:t>
      </w:r>
      <w:r>
        <w:rPr>
          <w:rFonts w:hint="default" w:ascii="Times New Roman" w:hAnsi="Times New Roman" w:eastAsia="仿宋_GB2312" w:cs="Times New Roman"/>
          <w:b w:val="0"/>
          <w:bCs w:val="0"/>
          <w:sz w:val="32"/>
          <w:szCs w:val="32"/>
          <w:lang w:eastAsia="zh-CN"/>
        </w:rPr>
        <w:t>发改“三最”服务跑出承诺制备案加速度</w:t>
      </w:r>
      <w:r>
        <w:rPr>
          <w:rFonts w:hint="eastAsia" w:ascii="Times New Roman" w:hAnsi="Times New Roman" w:eastAsia="仿宋_GB2312" w:cs="Times New Roman"/>
          <w:b w:val="0"/>
          <w:bCs w:val="0"/>
          <w:sz w:val="32"/>
          <w:szCs w:val="32"/>
          <w:lang w:eastAsia="zh-CN"/>
        </w:rPr>
        <w:t>》亮点工作</w:t>
      </w:r>
      <w:r>
        <w:rPr>
          <w:rFonts w:hint="default" w:ascii="Times New Roman" w:hAnsi="Times New Roman" w:eastAsia="仿宋_GB2312" w:cs="Times New Roman"/>
          <w:b w:val="0"/>
          <w:bCs w:val="0"/>
          <w:sz w:val="32"/>
          <w:szCs w:val="32"/>
          <w:lang w:eastAsia="zh-CN"/>
        </w:rPr>
        <w:t>，起草了《龙亭区一般性投资项目工程施工许可</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一件事一次办</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实施细则》，把好工程项目建设第一关，2022全年完成告知性承诺备案事项136个，尤其是在</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一师附小龙亭学校</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项目备案过程中，即报即办、即办即结，成为全市首个通过一件事一次办，取得施工许可证的试点项目。向市发改委报送了</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全面落实政务服务承诺，提升政府办事效能</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的典型案例。拓宽信用应用领域，以中长期贷款为契机，推进信易贷工作更上新台阶，目前</w:t>
      </w:r>
      <w:r>
        <w:rPr>
          <w:rFonts w:hint="eastAsia" w:ascii="Times New Roman" w:hAnsi="Times New Roman" w:eastAsia="仿宋_GB2312" w:cs="Times New Roman"/>
          <w:b w:val="0"/>
          <w:bCs w:val="0"/>
          <w:sz w:val="32"/>
          <w:szCs w:val="32"/>
          <w:lang w:eastAsia="zh-CN"/>
        </w:rPr>
        <w:t>，在</w:t>
      </w:r>
      <w:r>
        <w:rPr>
          <w:rFonts w:hint="default" w:ascii="Times New Roman" w:hAnsi="Times New Roman" w:eastAsia="仿宋_GB2312" w:cs="Times New Roman"/>
          <w:b w:val="0"/>
          <w:bCs w:val="0"/>
          <w:sz w:val="32"/>
          <w:szCs w:val="32"/>
          <w:lang w:eastAsia="zh-CN"/>
        </w:rPr>
        <w:t>2022年中长期贷款工作中，我区实现贷款金额2.96亿元，2023年申报中长期贷款项目7个，国家发改委领域审核通过5个。</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eastAsia="zh-CN"/>
        </w:rPr>
        <w:t>三是</w:t>
      </w:r>
      <w:r>
        <w:rPr>
          <w:rFonts w:hint="eastAsia" w:ascii="Times New Roman" w:hAnsi="Times New Roman" w:eastAsia="仿宋_GB2312" w:cs="Times New Roman"/>
          <w:b w:val="0"/>
          <w:bCs w:val="0"/>
          <w:sz w:val="32"/>
          <w:szCs w:val="32"/>
          <w:lang w:val="en-US" w:eastAsia="zh-CN"/>
        </w:rPr>
        <w:t>龙亭区委重大项目推进工作委员会办公室出台了《龙亭区2023年重点项目集中攻坚工作方案》，八个攻坚领导小组重点攻坚招商引资、在建项目、保交楼、安置房建设、土地储备、闲置土地开工、闲置资源盘活、棚户区改造项目遗留问题等87项任务。坚持项目为王，聚焦项目推进关键环节，坚持上下联动，着眼提速增效，集中解决一批影响和制约项目建设的瓶颈问题，推进项目加快建设，增强发展后劲，助推全区经济高质量发展。</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（三）推进不够到位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1.牵头抓总责任不到位。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lang w:eastAsia="zh-CN"/>
        </w:rPr>
        <w:t>信用体系方面</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区发改委完善了督导通报机制，定期对信用体系各种信息上传、报送工作进行通报</w:t>
      </w:r>
      <w:r>
        <w:rPr>
          <w:rFonts w:hint="eastAsia" w:ascii="Times New Roman" w:hAnsi="Times New Roman" w:eastAsia="仿宋_GB2312" w:cs="Times New Roman"/>
          <w:b w:val="0"/>
          <w:bCs w:val="0"/>
          <w:sz w:val="32"/>
          <w:szCs w:val="32"/>
          <w:lang w:eastAsia="zh-CN"/>
        </w:rPr>
        <w:t>。</w:t>
      </w:r>
      <w:r>
        <w:rPr>
          <w:rFonts w:hint="eastAsia" w:ascii="Times New Roman" w:hAnsi="Times New Roman" w:eastAsia="仿宋_GB2312" w:cs="Times New Roman"/>
          <w:b w:val="0"/>
          <w:bCs w:val="0"/>
          <w:sz w:val="32"/>
          <w:szCs w:val="32"/>
          <w:lang w:val="en-US" w:eastAsia="zh-CN"/>
        </w:rPr>
        <w:t>截至目前，共通报“双公示”信息3次</w:t>
      </w:r>
      <w:r>
        <w:rPr>
          <w:rFonts w:hint="default" w:ascii="Times New Roman" w:hAnsi="Times New Roman" w:eastAsia="仿宋_GB2312" w:cs="Times New Roman"/>
          <w:b w:val="0"/>
          <w:bCs w:val="0"/>
          <w:sz w:val="32"/>
          <w:szCs w:val="32"/>
          <w:lang w:eastAsia="zh-CN"/>
        </w:rPr>
        <w:t>；加大了交办力度，通过工作交办，提升了各单位工作积极性；对各相关单位加强</w:t>
      </w:r>
      <w:r>
        <w:rPr>
          <w:rFonts w:hint="eastAsia" w:ascii="Times New Roman" w:hAnsi="Times New Roman" w:eastAsia="仿宋_GB2312" w:cs="Times New Roman"/>
          <w:b w:val="0"/>
          <w:bCs w:val="0"/>
          <w:sz w:val="32"/>
          <w:szCs w:val="32"/>
          <w:lang w:eastAsia="zh-CN"/>
        </w:rPr>
        <w:t>了</w:t>
      </w:r>
      <w:r>
        <w:rPr>
          <w:rFonts w:hint="default" w:ascii="Times New Roman" w:hAnsi="Times New Roman" w:eastAsia="仿宋_GB2312" w:cs="Times New Roman"/>
          <w:b w:val="0"/>
          <w:bCs w:val="0"/>
          <w:sz w:val="32"/>
          <w:szCs w:val="32"/>
          <w:lang w:eastAsia="zh-CN"/>
        </w:rPr>
        <w:t>业务培训，确保一年至少召开2次信用体系建设工作培训会</w:t>
      </w:r>
      <w:r>
        <w:rPr>
          <w:rFonts w:hint="eastAsia" w:ascii="Times New Roman" w:hAnsi="Times New Roman" w:eastAsia="仿宋_GB2312" w:cs="Times New Roman"/>
          <w:b w:val="0"/>
          <w:bCs w:val="0"/>
          <w:sz w:val="32"/>
          <w:szCs w:val="32"/>
          <w:lang w:eastAsia="zh-CN"/>
        </w:rPr>
        <w:t>（</w:t>
      </w:r>
      <w:r>
        <w:rPr>
          <w:rFonts w:hint="eastAsia" w:ascii="Times New Roman" w:hAnsi="Times New Roman" w:eastAsia="仿宋_GB2312" w:cs="Times New Roman"/>
          <w:b w:val="0"/>
          <w:bCs w:val="0"/>
          <w:sz w:val="32"/>
          <w:szCs w:val="32"/>
          <w:lang w:val="en-US" w:eastAsia="zh-CN"/>
        </w:rPr>
        <w:t>3月7日，召开了信用信息共享服务平台信息上报培训会</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。对信用体系建设工作各项目标任务进行了细致分解，充分利用周交办工作平台，对金融平台注册、双公示信息录入、公共信用信息录入、八类行政数据录入、信用承诺制等工作进行交办5次，</w:t>
      </w:r>
      <w:r>
        <w:rPr>
          <w:rFonts w:hint="eastAsia" w:ascii="Times New Roman" w:hAnsi="Times New Roman" w:eastAsia="仿宋_GB2312" w:cs="Times New Roman"/>
          <w:b w:val="0"/>
          <w:bCs w:val="0"/>
          <w:sz w:val="32"/>
          <w:szCs w:val="32"/>
          <w:lang w:val="en-US" w:eastAsia="zh-CN"/>
        </w:rPr>
        <w:t>并对通报信用体系建设工作任务完成情况5次</w:t>
      </w:r>
      <w:r>
        <w:rPr>
          <w:rFonts w:hint="default" w:ascii="Times New Roman" w:hAnsi="Times New Roman" w:eastAsia="仿宋_GB2312" w:cs="Times New Roman"/>
          <w:b w:val="0"/>
          <w:bCs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eastAsia="zh-CN"/>
        </w:rPr>
        <w:t>二是</w:t>
      </w:r>
      <w:r>
        <w:rPr>
          <w:rFonts w:hint="default" w:ascii="Times New Roman" w:hAnsi="Times New Roman" w:eastAsia="仿宋_GB2312" w:cs="Times New Roman"/>
          <w:b w:val="0"/>
          <w:bCs w:val="0"/>
          <w:sz w:val="32"/>
          <w:szCs w:val="32"/>
          <w:lang w:eastAsia="zh-CN"/>
        </w:rPr>
        <w:t>项目保障方面</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区重点办抽出一名同志，专门从事优化营商环境项目保障工作，</w:t>
      </w:r>
      <w:r>
        <w:rPr>
          <w:rFonts w:hint="eastAsia" w:ascii="Times New Roman" w:hAnsi="Times New Roman" w:eastAsia="仿宋_GB2312" w:cs="Times New Roman"/>
          <w:b w:val="0"/>
          <w:bCs w:val="0"/>
          <w:sz w:val="32"/>
          <w:szCs w:val="32"/>
          <w:lang w:val="en-US" w:eastAsia="zh-CN"/>
        </w:rPr>
        <w:t>整理优化营商环境工作台账，上报优化营商环境工作信息，</w:t>
      </w:r>
      <w:r>
        <w:rPr>
          <w:rFonts w:hint="default" w:ascii="Times New Roman" w:hAnsi="Times New Roman" w:eastAsia="仿宋_GB2312" w:cs="Times New Roman"/>
          <w:b w:val="0"/>
          <w:bCs w:val="0"/>
          <w:sz w:val="32"/>
          <w:szCs w:val="32"/>
          <w:lang w:val="en-US" w:eastAsia="zh-CN"/>
        </w:rPr>
        <w:t>做好项目保障牵头工作。</w:t>
      </w:r>
      <w:r>
        <w:rPr>
          <w:rFonts w:hint="eastAsia" w:ascii="Times New Roman" w:hAnsi="Times New Roman" w:eastAsia="仿宋_GB2312" w:cs="Times New Roman"/>
          <w:b w:val="0"/>
          <w:bCs w:val="0"/>
          <w:sz w:val="32"/>
          <w:szCs w:val="32"/>
          <w:lang w:val="en-US" w:eastAsia="zh-CN"/>
        </w:rPr>
        <w:t>定期召开项目推进会，持续推进项目建设，今年以来，共召开重点项目推进会、现场办公会15次。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rPr>
      </w:pPr>
      <w:r>
        <w:rPr>
          <w:rFonts w:hint="default" w:ascii="楷体_GB2312" w:hAnsi="楷体_GB2312" w:eastAsia="楷体_GB2312" w:cs="楷体_GB2312"/>
          <w:b w:val="0"/>
          <w:bCs w:val="0"/>
          <w:sz w:val="32"/>
          <w:szCs w:val="32"/>
        </w:rPr>
        <w:t>2.</w:t>
      </w:r>
      <w:r>
        <w:rPr>
          <w:rFonts w:hint="eastAsia" w:ascii="楷体_GB2312" w:hAnsi="楷体_GB2312" w:eastAsia="楷体_GB2312" w:cs="楷体_GB2312"/>
          <w:b w:val="0"/>
          <w:bCs w:val="0"/>
          <w:sz w:val="32"/>
          <w:szCs w:val="32"/>
          <w:lang w:eastAsia="zh-CN"/>
        </w:rPr>
        <w:t>“</w:t>
      </w:r>
      <w:r>
        <w:rPr>
          <w:rFonts w:hint="default" w:ascii="楷体_GB2312" w:hAnsi="楷体_GB2312" w:eastAsia="楷体_GB2312" w:cs="楷体_GB2312"/>
          <w:b w:val="0"/>
          <w:bCs w:val="0"/>
          <w:sz w:val="32"/>
          <w:szCs w:val="32"/>
        </w:rPr>
        <w:t>等靠</w:t>
      </w:r>
      <w:r>
        <w:rPr>
          <w:rFonts w:hint="eastAsia" w:ascii="楷体_GB2312" w:hAnsi="楷体_GB2312" w:eastAsia="楷体_GB2312" w:cs="楷体_GB2312"/>
          <w:b w:val="0"/>
          <w:bCs w:val="0"/>
          <w:sz w:val="32"/>
          <w:szCs w:val="32"/>
          <w:lang w:eastAsia="zh-CN"/>
        </w:rPr>
        <w:t>”</w:t>
      </w:r>
      <w:r>
        <w:rPr>
          <w:rFonts w:hint="default" w:ascii="楷体_GB2312" w:hAnsi="楷体_GB2312" w:eastAsia="楷体_GB2312" w:cs="楷体_GB2312"/>
          <w:b w:val="0"/>
          <w:bCs w:val="0"/>
          <w:sz w:val="32"/>
          <w:szCs w:val="32"/>
        </w:rPr>
        <w:t>思想不同程度存在。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lang w:eastAsia="zh-CN"/>
        </w:rPr>
        <w:t>区发改委进一步完善</w:t>
      </w:r>
      <w:r>
        <w:rPr>
          <w:rFonts w:hint="eastAsia" w:ascii="Times New Roman" w:hAnsi="Times New Roman" w:eastAsia="仿宋_GB2312" w:cs="Times New Roman"/>
          <w:b w:val="0"/>
          <w:bCs w:val="0"/>
          <w:sz w:val="32"/>
          <w:szCs w:val="32"/>
          <w:lang w:eastAsia="zh-CN"/>
        </w:rPr>
        <w:t>了</w:t>
      </w:r>
      <w:r>
        <w:rPr>
          <w:rFonts w:hint="default" w:ascii="Times New Roman" w:hAnsi="Times New Roman" w:eastAsia="仿宋_GB2312" w:cs="Times New Roman"/>
          <w:b w:val="0"/>
          <w:bCs w:val="0"/>
          <w:sz w:val="32"/>
          <w:szCs w:val="32"/>
          <w:lang w:eastAsia="zh-CN"/>
        </w:rPr>
        <w:t>信用体系体制机制建设，结合龙亭区实际，出台了《关于进一步加强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信息归集工作的通知》</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《龙亭区进一步完善信用承诺闭环管理机制工作方案》</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《开封市龙亭区加快推进社会信用体系建设 构建以信用为基础的新型监管机制实施方案》等文件，调整了龙亭区信用体系建设工作领导小组，为构建信用龙亭提供机制保障。</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二是区发改委</w:t>
      </w:r>
      <w:r>
        <w:rPr>
          <w:rFonts w:hint="eastAsia" w:ascii="Times New Roman" w:hAnsi="Times New Roman" w:eastAsia="仿宋_GB2312" w:cs="Times New Roman"/>
          <w:b w:val="0"/>
          <w:bCs w:val="0"/>
          <w:sz w:val="32"/>
          <w:szCs w:val="32"/>
          <w:lang w:val="en-US" w:eastAsia="zh-CN"/>
        </w:rPr>
        <w:t>修订了</w:t>
      </w:r>
      <w:r>
        <w:rPr>
          <w:rFonts w:hint="default" w:ascii="Times New Roman" w:hAnsi="Times New Roman" w:eastAsia="仿宋_GB2312" w:cs="Times New Roman"/>
          <w:b w:val="0"/>
          <w:bCs w:val="0"/>
          <w:sz w:val="32"/>
          <w:szCs w:val="32"/>
          <w:lang w:eastAsia="zh-CN"/>
        </w:rPr>
        <w:t>《龙亭区推进重大项目建设三项制度》</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三个一批</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重大项目例会工作制度》</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《龙亭区重大项目谋划储备办法》</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《龙亭区重点项目建设月度考核办法》</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《龙亭区重点项目推进管理办法》</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《关于成立龙亭区联审联批工作专班的通知》等制度文件，做好项目保障。</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二、聚焦重点领域情况，查找堵点难点</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（一）优化信用环境方面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1.牵头部门作用发挥不够。</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default" w:ascii="Times New Roman" w:hAnsi="Times New Roman" w:eastAsia="仿宋_GB2312" w:cs="Times New Roman"/>
          <w:b w:val="0"/>
          <w:bCs w:val="0"/>
          <w:sz w:val="32"/>
          <w:szCs w:val="32"/>
          <w:lang w:eastAsia="zh-CN"/>
        </w:rPr>
        <w:t>一是积极落实关于营商环境和信用体系建设各级会议和文件精神，加强区直各部门横向联系，对各类信用信息归集形成制度化推进，</w:t>
      </w:r>
      <w:r>
        <w:rPr>
          <w:rFonts w:hint="eastAsia" w:ascii="Times New Roman" w:hAnsi="Times New Roman" w:eastAsia="仿宋_GB2312" w:cs="Times New Roman"/>
          <w:b w:val="0"/>
          <w:bCs w:val="0"/>
          <w:sz w:val="32"/>
          <w:szCs w:val="32"/>
          <w:lang w:val="en-US" w:eastAsia="zh-CN"/>
        </w:rPr>
        <w:t>出台信息上报制度3个，通过龙亭区信用信息工作群</w:t>
      </w:r>
      <w:r>
        <w:rPr>
          <w:rFonts w:hint="default" w:ascii="Times New Roman" w:hAnsi="Times New Roman" w:eastAsia="仿宋_GB2312" w:cs="Times New Roman"/>
          <w:b w:val="0"/>
          <w:bCs w:val="0"/>
          <w:sz w:val="32"/>
          <w:szCs w:val="32"/>
          <w:lang w:eastAsia="zh-CN"/>
        </w:rPr>
        <w:t>通报信用信息上报工作情况</w:t>
      </w:r>
      <w:r>
        <w:rPr>
          <w:rFonts w:hint="eastAsia" w:ascii="Times New Roman" w:hAnsi="Times New Roman" w:eastAsia="仿宋_GB2312" w:cs="Times New Roman"/>
          <w:b w:val="0"/>
          <w:bCs w:val="0"/>
          <w:sz w:val="32"/>
          <w:szCs w:val="32"/>
          <w:lang w:val="en-US" w:eastAsia="zh-CN"/>
        </w:rPr>
        <w:t>4次</w:t>
      </w:r>
      <w:r>
        <w:rPr>
          <w:rFonts w:hint="default" w:ascii="Times New Roman" w:hAnsi="Times New Roman" w:eastAsia="仿宋_GB2312" w:cs="Times New Roman"/>
          <w:b w:val="0"/>
          <w:bCs w:val="0"/>
          <w:sz w:val="32"/>
          <w:szCs w:val="32"/>
          <w:lang w:eastAsia="zh-CN"/>
        </w:rPr>
        <w:t>。积极联合信用分级分类监管各行业主管部门应对照信用监管应用事项清单，制定出台行业信用监管制度文件，为规范开展信用监管提供制度保障，按照要求实现分领域监管。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default" w:ascii="Times New Roman" w:hAnsi="Times New Roman" w:eastAsia="仿宋_GB2312" w:cs="Times New Roman"/>
          <w:b w:val="0"/>
          <w:bCs w:val="0"/>
          <w:sz w:val="32"/>
          <w:szCs w:val="32"/>
          <w:lang w:eastAsia="zh-CN"/>
        </w:rPr>
        <w:t>二是对各部门进行各类信用信息上报培训，于2022年12月5日召开</w:t>
      </w:r>
      <w:r>
        <w:rPr>
          <w:rFonts w:hint="eastAsia" w:ascii="Times New Roman" w:hAnsi="Times New Roman" w:eastAsia="仿宋_GB2312" w:cs="Times New Roman"/>
          <w:b w:val="0"/>
          <w:bCs w:val="0"/>
          <w:sz w:val="32"/>
          <w:szCs w:val="32"/>
          <w:lang w:eastAsia="zh-CN"/>
        </w:rPr>
        <w:t>了</w:t>
      </w:r>
      <w:r>
        <w:rPr>
          <w:rFonts w:hint="default" w:ascii="Times New Roman" w:hAnsi="Times New Roman" w:eastAsia="仿宋_GB2312" w:cs="Times New Roman"/>
          <w:b w:val="0"/>
          <w:bCs w:val="0"/>
          <w:sz w:val="32"/>
          <w:szCs w:val="32"/>
          <w:lang w:eastAsia="zh-CN"/>
        </w:rPr>
        <w:t>金融平台注册培训工作会、2023年3月7日召开</w:t>
      </w:r>
      <w:r>
        <w:rPr>
          <w:rFonts w:hint="eastAsia" w:ascii="Times New Roman" w:hAnsi="Times New Roman" w:eastAsia="仿宋_GB2312" w:cs="Times New Roman"/>
          <w:b w:val="0"/>
          <w:bCs w:val="0"/>
          <w:sz w:val="32"/>
          <w:szCs w:val="32"/>
          <w:lang w:eastAsia="zh-CN"/>
        </w:rPr>
        <w:t>了</w:t>
      </w:r>
      <w:r>
        <w:rPr>
          <w:rFonts w:hint="default" w:ascii="Times New Roman" w:hAnsi="Times New Roman" w:eastAsia="仿宋_GB2312" w:cs="Times New Roman"/>
          <w:b w:val="0"/>
          <w:bCs w:val="0"/>
          <w:sz w:val="32"/>
          <w:szCs w:val="32"/>
          <w:lang w:eastAsia="zh-CN"/>
        </w:rPr>
        <w:t>信用信息网上报送工作培训会，确保各类信息上报准确、及时。在巩固已开展的信用分级分类监管的12个行业信用监管成果的基础上，在发改备案、文化娱乐场所等行业领域制定出台了信用监管制度，行政监管效能得到提升。</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2.责任单位工作落实不到位。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lang w:eastAsia="zh-CN"/>
        </w:rPr>
        <w:t>积极推进</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信息上报工作，加强对</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相关责任单位的业务指导，确保相关行业部门准确及时上报信息，不断提高龙亭区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信息的准确率和及时率。</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二</w:t>
      </w:r>
      <w:r>
        <w:rPr>
          <w:rFonts w:hint="default" w:ascii="Times New Roman" w:hAnsi="Times New Roman" w:eastAsia="仿宋_GB2312" w:cs="Times New Roman"/>
          <w:b w:val="0"/>
          <w:bCs w:val="0"/>
          <w:sz w:val="32"/>
          <w:szCs w:val="32"/>
          <w:lang w:eastAsia="zh-CN"/>
        </w:rPr>
        <w:t>是加强工作指导，对涉及</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的单位，逐一对接，对</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信息报送要求进行再明确，要求做到信息报送及时，不存在漏报、瞒报现象。2023年，我区已报送</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信息924条。建立</w:t>
      </w:r>
      <w:r>
        <w:rPr>
          <w:rFonts w:hint="eastAsia" w:ascii="Times New Roman" w:hAnsi="Times New Roman" w:eastAsia="仿宋_GB2312" w:cs="Times New Roman"/>
          <w:b w:val="0"/>
          <w:bCs w:val="0"/>
          <w:sz w:val="32"/>
          <w:szCs w:val="32"/>
          <w:lang w:eastAsia="zh-CN"/>
        </w:rPr>
        <w:t>了“</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信息周调度工作机制，定期对信用信息</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双公示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报送情况进行通报，目前已发出督导通</w:t>
      </w:r>
      <w:r>
        <w:rPr>
          <w:rFonts w:hint="eastAsia" w:ascii="Times New Roman" w:hAnsi="Times New Roman" w:eastAsia="仿宋_GB2312" w:cs="Times New Roman"/>
          <w:b w:val="0"/>
          <w:bCs w:val="0"/>
          <w:sz w:val="32"/>
          <w:szCs w:val="32"/>
          <w:lang w:eastAsia="zh-CN"/>
        </w:rPr>
        <w:t>报</w:t>
      </w:r>
      <w:r>
        <w:rPr>
          <w:rFonts w:hint="default" w:ascii="Times New Roman" w:hAnsi="Times New Roman" w:eastAsia="仿宋_GB2312" w:cs="Times New Roman"/>
          <w:b w:val="0"/>
          <w:bCs w:val="0"/>
          <w:sz w:val="32"/>
          <w:szCs w:val="32"/>
          <w:lang w:eastAsia="zh-CN"/>
        </w:rPr>
        <w:t>3期。</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（二）优化企业服务环境方面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1.“重商扶商、优商亲商”意识不强。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eastAsia="zh-CN"/>
        </w:rPr>
        <w:t>区发改委持续做好项目服务保障，</w:t>
      </w:r>
      <w:r>
        <w:rPr>
          <w:rFonts w:hint="eastAsia" w:ascii="Times New Roman" w:hAnsi="Times New Roman" w:eastAsia="仿宋_GB2312" w:cs="Times New Roman"/>
          <w:b w:val="0"/>
          <w:bCs w:val="0"/>
          <w:sz w:val="32"/>
          <w:szCs w:val="32"/>
          <w:lang w:eastAsia="zh-CN"/>
        </w:rPr>
        <w:t>确保</w:t>
      </w:r>
      <w:r>
        <w:rPr>
          <w:rFonts w:hint="eastAsia" w:ascii="Times New Roman" w:hAnsi="Times New Roman" w:eastAsia="仿宋_GB2312" w:cs="Times New Roman"/>
          <w:b w:val="0"/>
          <w:bCs w:val="0"/>
          <w:sz w:val="32"/>
          <w:szCs w:val="32"/>
          <w:lang w:val="en-US" w:eastAsia="zh-CN"/>
        </w:rPr>
        <w:t>每周调研项目一次，及时了解项目进度，讲解最新的惠企政策，指导项目方用足用好政策，助力企业又快又好发展，全方位服务保障重点项目建设，推动项目建设加力提效，为扩内需、稳增长提供了强力支撑。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2.以数值代替成效，温差问题突出。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整改措施：</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lang w:eastAsia="zh-CN"/>
        </w:rPr>
        <w:t>结合区发改委工作职能，</w:t>
      </w:r>
      <w:r>
        <w:rPr>
          <w:rFonts w:hint="eastAsia" w:ascii="Times New Roman" w:hAnsi="Times New Roman" w:eastAsia="仿宋_GB2312" w:cs="Times New Roman"/>
          <w:b w:val="0"/>
          <w:bCs w:val="0"/>
          <w:sz w:val="32"/>
          <w:szCs w:val="32"/>
          <w:lang w:eastAsia="zh-CN"/>
        </w:rPr>
        <w:t>积极</w:t>
      </w:r>
      <w:r>
        <w:rPr>
          <w:rFonts w:hint="default" w:ascii="Times New Roman" w:hAnsi="Times New Roman" w:eastAsia="仿宋_GB2312" w:cs="Times New Roman"/>
          <w:b w:val="0"/>
          <w:bCs w:val="0"/>
          <w:sz w:val="32"/>
          <w:szCs w:val="32"/>
          <w:lang w:eastAsia="zh-CN"/>
        </w:rPr>
        <w:t>帮助辖区内企业</w:t>
      </w:r>
      <w:r>
        <w:rPr>
          <w:rFonts w:hint="eastAsia" w:ascii="Times New Roman" w:hAnsi="Times New Roman" w:eastAsia="仿宋_GB2312" w:cs="Times New Roman"/>
          <w:b w:val="0"/>
          <w:bCs w:val="0"/>
          <w:sz w:val="32"/>
          <w:szCs w:val="32"/>
          <w:lang w:eastAsia="zh-CN"/>
        </w:rPr>
        <w:t>谋划</w:t>
      </w:r>
      <w:r>
        <w:rPr>
          <w:rFonts w:hint="default" w:ascii="Times New Roman" w:hAnsi="Times New Roman" w:eastAsia="仿宋_GB2312" w:cs="Times New Roman"/>
          <w:b w:val="0"/>
          <w:bCs w:val="0"/>
          <w:sz w:val="32"/>
          <w:szCs w:val="32"/>
          <w:lang w:eastAsia="zh-CN"/>
        </w:rPr>
        <w:t>中长期贷款</w:t>
      </w:r>
      <w:r>
        <w:rPr>
          <w:rFonts w:hint="eastAsia" w:ascii="Times New Roman" w:hAnsi="Times New Roman" w:eastAsia="仿宋_GB2312" w:cs="Times New Roman"/>
          <w:b w:val="0"/>
          <w:bCs w:val="0"/>
          <w:sz w:val="32"/>
          <w:szCs w:val="32"/>
          <w:lang w:eastAsia="zh-CN"/>
        </w:rPr>
        <w:t>项目，争取</w:t>
      </w:r>
      <w:r>
        <w:rPr>
          <w:rFonts w:hint="default" w:ascii="Times New Roman" w:hAnsi="Times New Roman" w:eastAsia="仿宋_GB2312" w:cs="Times New Roman"/>
          <w:b w:val="0"/>
          <w:bCs w:val="0"/>
          <w:sz w:val="32"/>
          <w:szCs w:val="32"/>
          <w:lang w:eastAsia="zh-CN"/>
        </w:rPr>
        <w:t>各类政策资金。2022年通过审核中长期项目4个，贷款总需求21.98亿元，目前已完成投放2.96亿元</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2023年申报中长期项目7个，贷款总需求1.89亿元，根据国家反馈第一批通过审核5个，贷款总需求1.67亿元，正在加快推进中。</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二是</w:t>
      </w:r>
      <w:r>
        <w:rPr>
          <w:rFonts w:hint="default" w:ascii="Times New Roman" w:hAnsi="Times New Roman" w:eastAsia="仿宋_GB2312" w:cs="Times New Roman"/>
          <w:b w:val="0"/>
          <w:bCs w:val="0"/>
          <w:sz w:val="32"/>
          <w:szCs w:val="32"/>
          <w:lang w:eastAsia="zh-CN"/>
        </w:rPr>
        <w:t>领办代办项目所需各类前期手续，主动帮助企业解决项目开工前的各项制约因素。目前，已为龙亭区希尔顿惠庭酒店项目</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龙亭区汴和耐火材料有限公司技术革新项目</w:t>
      </w:r>
      <w:r>
        <w:rPr>
          <w:rFonts w:hint="eastAsia" w:ascii="Times New Roman" w:hAnsi="Times New Roman" w:eastAsia="仿宋_GB2312" w:cs="Times New Roman"/>
          <w:b w:val="0"/>
          <w:bCs w:val="0"/>
          <w:sz w:val="32"/>
          <w:szCs w:val="32"/>
          <w:lang w:val="en-US" w:eastAsia="zh-CN"/>
        </w:rPr>
        <w:t>办理</w:t>
      </w:r>
      <w:r>
        <w:rPr>
          <w:rFonts w:hint="default" w:ascii="Times New Roman" w:hAnsi="Times New Roman" w:eastAsia="仿宋_GB2312" w:cs="Times New Roman"/>
          <w:b w:val="0"/>
          <w:bCs w:val="0"/>
          <w:sz w:val="32"/>
          <w:szCs w:val="32"/>
          <w:lang w:eastAsia="zh-CN"/>
        </w:rPr>
        <w:t>前期手续</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在确保按照节点推进的基础上争取提前开工，切实提高项目单位满意度。</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3.万人助万企工作存在差距。</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整改措施：</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区发改委3名助企干部切实增强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万人助万企</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活动的重要性认识，积极主动与分包企业联系对接，及时协调解决分包企业在经营中的困难和问题，定期向区</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万人助万企</w:t>
      </w:r>
      <w:r>
        <w:rPr>
          <w:rFonts w:hint="eastAsia"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办公室报告助企工作开展情况，</w:t>
      </w:r>
      <w:r>
        <w:rPr>
          <w:rFonts w:hint="eastAsia" w:ascii="Times New Roman" w:hAnsi="Times New Roman" w:eastAsia="仿宋_GB2312" w:cs="Times New Roman"/>
          <w:b w:val="0"/>
          <w:bCs w:val="0"/>
          <w:sz w:val="32"/>
          <w:szCs w:val="32"/>
          <w:lang w:eastAsia="zh-CN"/>
        </w:rPr>
        <w:t>切实</w:t>
      </w:r>
      <w:r>
        <w:rPr>
          <w:rFonts w:hint="default" w:ascii="Times New Roman" w:hAnsi="Times New Roman" w:eastAsia="仿宋_GB2312" w:cs="Times New Roman"/>
          <w:b w:val="0"/>
          <w:bCs w:val="0"/>
          <w:sz w:val="32"/>
          <w:szCs w:val="32"/>
        </w:rPr>
        <w:t>提高分包企业满意度。</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三、聚焦整改落实情况，查找问题根源</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（一）问题整改主动性不强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rPr>
        <w:t>区发改委深入研究信用体系建设、项目保障2项牵头指标内容，不断改进工作作风，提高工作效能，加强与市发改委工作联系，对指标涉及的区直部门做好业务指导，协助责任单位共同推进工作。</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rPr>
      </w:pPr>
      <w:r>
        <w:rPr>
          <w:rFonts w:hint="eastAsia" w:ascii="Times New Roman" w:hAnsi="Times New Roman" w:eastAsia="仿宋_GB2312" w:cs="Times New Roman"/>
          <w:b w:val="0"/>
          <w:bCs w:val="0"/>
          <w:sz w:val="32"/>
          <w:szCs w:val="32"/>
          <w:lang w:eastAsia="zh-CN"/>
        </w:rPr>
        <w:t>二是</w:t>
      </w:r>
      <w:r>
        <w:rPr>
          <w:rFonts w:hint="eastAsia" w:ascii="Times New Roman" w:hAnsi="Times New Roman" w:eastAsia="仿宋_GB2312" w:cs="Times New Roman"/>
          <w:b w:val="0"/>
          <w:bCs w:val="0"/>
          <w:sz w:val="32"/>
          <w:szCs w:val="32"/>
          <w:lang w:val="en-US" w:eastAsia="zh-CN"/>
        </w:rPr>
        <w:t>龙亭区委重大项目推进工作委员会办公室出台了《龙亭区2023年重点项目集中攻坚工作方案》，统筹区商务局、住建局、征收办、自然资源规划分局、科工局等牵头部门，建立了八个工作专班，开展重点项目集中攻坚行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（二）存在边改边犯现象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整改措施：</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rPr>
        <w:t>抓紧谋划储备高质量项目。聚焦政策导向，立足于保民生、补短板、打基础、利长远，与经济发展目标、产业发展实际、资源禀赋和区位优势紧密结合，围绕商贸、文旅等我区优势产业，储备一批具备战略性、支撑性的项目，扎实做好稳外资工作，强化产业链招商，把利用外资和推动产业基础再造、产业链现代化有机结合起来，加快储备一批高质量的外资项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eastAsia" w:ascii="Times New Roman" w:hAnsi="Times New Roman" w:eastAsia="仿宋_GB2312" w:cs="Times New Roman"/>
          <w:b w:val="0"/>
          <w:bCs w:val="0"/>
          <w:sz w:val="32"/>
          <w:szCs w:val="32"/>
          <w:lang w:eastAsia="zh-CN"/>
        </w:rPr>
        <w:t>二是</w:t>
      </w:r>
      <w:r>
        <w:rPr>
          <w:rFonts w:hint="default" w:ascii="Times New Roman" w:hAnsi="Times New Roman" w:eastAsia="仿宋_GB2312" w:cs="Times New Roman"/>
          <w:b w:val="0"/>
          <w:bCs w:val="0"/>
          <w:sz w:val="32"/>
          <w:szCs w:val="32"/>
        </w:rPr>
        <w:t>把产业项目作为项目建设的重点。聚焦产业链、带动上下游，推动建筑业协同融合发展；锚定现代服务业求发展。一方面围绕生产性服务业抓突破，一方面围绕生活性服务业抓提升，紧盯有事产业和企业，开展线上招商、云签约活动，以更多的项目支持高质量发展。截至目前，我区共申报谋划储备项目416个，总投资1667亿元。其中，2023年计划实施项目147个，总投资663亿元，年度计划投资170.4亿元，同比分别增长99%、114%、41%。其中，新开工项目114个，年度计划投资113亿元，较去年同比增长119%、128%。共申报省重点项目项目5个，总投资131.9亿元，年度投资34.2亿元。</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楷体_GB2312" w:hAnsi="楷体_GB2312" w:eastAsia="楷体_GB2312" w:cs="楷体_GB2312"/>
          <w:b w:val="0"/>
          <w:bCs w:val="0"/>
          <w:sz w:val="32"/>
          <w:szCs w:val="32"/>
          <w:lang w:eastAsia="zh-CN"/>
        </w:rPr>
      </w:pPr>
      <w:r>
        <w:rPr>
          <w:rFonts w:hint="default" w:ascii="楷体_GB2312" w:hAnsi="楷体_GB2312" w:eastAsia="楷体_GB2312" w:cs="楷体_GB2312"/>
          <w:b w:val="0"/>
          <w:bCs w:val="0"/>
          <w:sz w:val="32"/>
          <w:szCs w:val="32"/>
          <w:lang w:eastAsia="zh-CN"/>
        </w:rPr>
        <w:t>（三）反馈问题整改表面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整改措施：</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eastAsia="zh-CN"/>
        </w:rPr>
        <w:t>一是</w:t>
      </w:r>
      <w:r>
        <w:rPr>
          <w:rFonts w:hint="default" w:ascii="Times New Roman" w:hAnsi="Times New Roman" w:eastAsia="仿宋_GB2312" w:cs="Times New Roman"/>
          <w:b w:val="0"/>
          <w:bCs w:val="0"/>
          <w:sz w:val="32"/>
          <w:szCs w:val="32"/>
        </w:rPr>
        <w:t>按照签约项目抓前期、落地项目抓开工、在建项目抓建设、建成项目抓投产、投产项目抓成效的思路，进一步加大工作力度，强化工作举措，争取更多项目实现落地开工</w:t>
      </w:r>
      <w:r>
        <w:rPr>
          <w:rFonts w:hint="eastAsia" w:ascii="Times New Roman" w:hAnsi="Times New Roman" w:eastAsia="仿宋_GB2312" w:cs="Times New Roman"/>
          <w:b w:val="0"/>
          <w:bCs w:val="0"/>
          <w:sz w:val="32"/>
          <w:szCs w:val="32"/>
          <w:lang w:eastAsia="zh-CN"/>
        </w:rPr>
        <w:t>，如：开封市龙亭区污水垃圾综合治理及资源化利用、龙亭区黄河流域高质量发展综合开发等项目。</w:t>
      </w:r>
      <w:r>
        <w:rPr>
          <w:rFonts w:hint="eastAsia" w:ascii="Times New Roman" w:hAnsi="Times New Roman" w:eastAsia="仿宋_GB2312" w:cs="Times New Roman"/>
          <w:b w:val="0"/>
          <w:bCs w:val="0"/>
          <w:sz w:val="32"/>
          <w:szCs w:val="32"/>
          <w:lang w:val="en-US" w:eastAsia="zh-CN"/>
        </w:rPr>
        <w:t>用好</w:t>
      </w:r>
      <w:r>
        <w:rPr>
          <w:rFonts w:hint="default" w:ascii="Times New Roman" w:hAnsi="Times New Roman" w:eastAsia="仿宋_GB2312" w:cs="Times New Roman"/>
          <w:b w:val="0"/>
          <w:bCs w:val="0"/>
          <w:sz w:val="32"/>
          <w:szCs w:val="32"/>
        </w:rPr>
        <w:t>县级领导分包、首席服务官等制度，积极做好项目调度，强力推动省重点项目早投产、早达效，为全区经济社会高质量发展提供有力支撑。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default" w:ascii="Times New Roman" w:hAnsi="Times New Roman" w:eastAsia="仿宋_GB2312" w:cs="Times New Roman"/>
          <w:b w:val="0"/>
          <w:bCs w:val="0"/>
          <w:sz w:val="32"/>
          <w:szCs w:val="32"/>
        </w:rPr>
      </w:pPr>
      <w:r>
        <w:rPr>
          <w:rFonts w:hint="eastAsia" w:ascii="Times New Roman" w:hAnsi="Times New Roman" w:eastAsia="仿宋_GB2312" w:cs="Times New Roman"/>
          <w:b w:val="0"/>
          <w:bCs w:val="0"/>
          <w:sz w:val="32"/>
          <w:szCs w:val="32"/>
          <w:lang w:eastAsia="zh-CN"/>
        </w:rPr>
        <w:t>二是</w:t>
      </w:r>
      <w:r>
        <w:rPr>
          <w:rFonts w:hint="default" w:ascii="Times New Roman" w:hAnsi="Times New Roman" w:eastAsia="仿宋_GB2312" w:cs="Times New Roman"/>
          <w:b w:val="0"/>
          <w:bCs w:val="0"/>
          <w:sz w:val="32"/>
          <w:szCs w:val="32"/>
        </w:rPr>
        <w:t>通过多种途径获取信用数据，对标先进县区，要求各责任单位出台符合我区实际的信用分级分类监管制度和“信易+”场景应用方案，将信用工作干稳做实。</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rPr>
        <w:t>欢迎广大</w:t>
      </w:r>
      <w:r>
        <w:rPr>
          <w:rFonts w:hint="eastAsia" w:ascii="Times New Roman" w:hAnsi="Times New Roman" w:eastAsia="仿宋_GB2312" w:cs="Times New Roman"/>
          <w:b w:val="0"/>
          <w:bCs w:val="0"/>
          <w:sz w:val="32"/>
          <w:szCs w:val="32"/>
          <w:lang w:eastAsia="zh-CN"/>
        </w:rPr>
        <w:t>党员</w:t>
      </w:r>
      <w:r>
        <w:rPr>
          <w:rFonts w:hint="eastAsia" w:ascii="Times New Roman" w:hAnsi="Times New Roman" w:eastAsia="仿宋_GB2312" w:cs="Times New Roman"/>
          <w:b w:val="0"/>
          <w:bCs w:val="0"/>
          <w:sz w:val="32"/>
          <w:szCs w:val="32"/>
        </w:rPr>
        <w:t>干部</w:t>
      </w:r>
      <w:r>
        <w:rPr>
          <w:rFonts w:hint="eastAsia" w:ascii="Times New Roman" w:hAnsi="Times New Roman" w:eastAsia="仿宋_GB2312" w:cs="Times New Roman"/>
          <w:b w:val="0"/>
          <w:bCs w:val="0"/>
          <w:sz w:val="32"/>
          <w:szCs w:val="32"/>
          <w:lang w:eastAsia="zh-CN"/>
        </w:rPr>
        <w:t>群众</w:t>
      </w:r>
      <w:r>
        <w:rPr>
          <w:rFonts w:hint="eastAsia" w:ascii="Times New Roman" w:hAnsi="Times New Roman" w:eastAsia="仿宋_GB2312" w:cs="Times New Roman"/>
          <w:b w:val="0"/>
          <w:bCs w:val="0"/>
          <w:sz w:val="32"/>
          <w:szCs w:val="32"/>
        </w:rPr>
        <w:t>对巡察整改落实情况进行监督。如有意见和建议，请及时向我们</w:t>
      </w:r>
      <w:r>
        <w:rPr>
          <w:rFonts w:hint="eastAsia" w:ascii="Times New Roman" w:hAnsi="Times New Roman" w:eastAsia="仿宋_GB2312" w:cs="Times New Roman"/>
          <w:b w:val="0"/>
          <w:bCs w:val="0"/>
          <w:sz w:val="32"/>
          <w:szCs w:val="32"/>
          <w:lang w:eastAsia="zh-CN"/>
        </w:rPr>
        <w:t>反映。联系方式：电话</w:t>
      </w:r>
      <w:r>
        <w:rPr>
          <w:rFonts w:hint="eastAsia" w:ascii="Times New Roman" w:hAnsi="Times New Roman" w:eastAsia="仿宋_GB2312" w:cs="Times New Roman"/>
          <w:b w:val="0"/>
          <w:bCs w:val="0"/>
          <w:sz w:val="32"/>
          <w:szCs w:val="32"/>
          <w:lang w:val="en-US" w:eastAsia="zh-CN"/>
        </w:rPr>
        <w:t xml:space="preserve">0371-22786223 </w:t>
      </w:r>
      <w:r>
        <w:rPr>
          <w:rFonts w:hint="eastAsia" w:ascii="Times New Roman" w:hAnsi="Times New Roman" w:eastAsia="仿宋_GB2312" w:cs="Times New Roman"/>
          <w:b w:val="0"/>
          <w:bCs w:val="0"/>
          <w:sz w:val="32"/>
          <w:szCs w:val="32"/>
          <w:lang w:eastAsia="zh-CN"/>
        </w:rPr>
        <w:t>；邮箱：</w:t>
      </w:r>
      <w:r>
        <w:rPr>
          <w:rFonts w:hint="eastAsia" w:ascii="Times New Roman" w:hAnsi="Times New Roman" w:eastAsia="仿宋_GB2312" w:cs="Times New Roman"/>
          <w:b w:val="0"/>
          <w:bCs w:val="0"/>
          <w:sz w:val="32"/>
          <w:szCs w:val="32"/>
          <w:lang w:val="en-US" w:eastAsia="zh-CN"/>
        </w:rPr>
        <w:fldChar w:fldCharType="begin"/>
      </w:r>
      <w:r>
        <w:rPr>
          <w:rFonts w:hint="eastAsia" w:ascii="Times New Roman" w:hAnsi="Times New Roman" w:eastAsia="仿宋_GB2312" w:cs="Times New Roman"/>
          <w:b w:val="0"/>
          <w:bCs w:val="0"/>
          <w:sz w:val="32"/>
          <w:szCs w:val="32"/>
          <w:lang w:val="en-US" w:eastAsia="zh-CN"/>
        </w:rPr>
        <w:instrText xml:space="preserve"> HYPERLINK "mailto:ltqfgw3577@163.com。" </w:instrText>
      </w:r>
      <w:r>
        <w:rPr>
          <w:rFonts w:hint="eastAsia" w:ascii="Times New Roman" w:hAnsi="Times New Roman" w:eastAsia="仿宋_GB2312" w:cs="Times New Roman"/>
          <w:b w:val="0"/>
          <w:bCs w:val="0"/>
          <w:sz w:val="32"/>
          <w:szCs w:val="32"/>
          <w:lang w:val="en-US" w:eastAsia="zh-CN"/>
        </w:rPr>
        <w:fldChar w:fldCharType="separate"/>
      </w:r>
      <w:r>
        <w:rPr>
          <w:rFonts w:hint="eastAsia" w:ascii="Times New Roman" w:hAnsi="Times New Roman" w:eastAsia="仿宋_GB2312" w:cs="Times New Roman"/>
          <w:b w:val="0"/>
          <w:bCs w:val="0"/>
          <w:sz w:val="32"/>
          <w:szCs w:val="32"/>
          <w:lang w:val="en-US" w:eastAsia="zh-CN"/>
        </w:rPr>
        <w:t>ltqfgw3577</w:t>
      </w:r>
      <w:r>
        <w:rPr>
          <w:rFonts w:hint="eastAsia" w:ascii="Times New Roman" w:hAnsi="Times New Roman" w:eastAsia="仿宋_GB2312" w:cs="Times New Roman"/>
          <w:b w:val="0"/>
          <w:bCs w:val="0"/>
          <w:sz w:val="32"/>
          <w:szCs w:val="32"/>
          <w:lang w:eastAsia="zh-CN"/>
        </w:rPr>
        <w:t>@</w:t>
      </w:r>
      <w:r>
        <w:rPr>
          <w:rFonts w:hint="eastAsia" w:ascii="Times New Roman" w:hAnsi="Times New Roman" w:eastAsia="仿宋_GB2312" w:cs="Times New Roman"/>
          <w:b w:val="0"/>
          <w:bCs w:val="0"/>
          <w:sz w:val="32"/>
          <w:szCs w:val="32"/>
          <w:lang w:val="en-US" w:eastAsia="zh-CN"/>
        </w:rPr>
        <w:t>163</w:t>
      </w:r>
      <w:r>
        <w:rPr>
          <w:rFonts w:hint="eastAsia" w:ascii="Times New Roman" w:hAnsi="Times New Roman" w:eastAsia="仿宋_GB2312" w:cs="Times New Roman"/>
          <w:b w:val="0"/>
          <w:bCs w:val="0"/>
          <w:sz w:val="32"/>
          <w:szCs w:val="32"/>
          <w:lang w:eastAsia="zh-CN"/>
        </w:rPr>
        <w:t>.com。</w:t>
      </w:r>
      <w:r>
        <w:rPr>
          <w:rFonts w:hint="eastAsia" w:ascii="Times New Roman" w:hAnsi="Times New Roman" w:eastAsia="仿宋_GB2312" w:cs="Times New Roman"/>
          <w:b w:val="0"/>
          <w:bCs w:val="0"/>
          <w:sz w:val="32"/>
          <w:szCs w:val="32"/>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both"/>
        <w:textAlignment w:val="auto"/>
        <w:rPr>
          <w:rFonts w:hint="eastAsia" w:ascii="Times New Roman" w:hAnsi="Times New Roman" w:eastAsia="仿宋_GB2312" w:cs="Times New Roman"/>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5"/>
        <w:jc w:val="right"/>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中共开封市龙亭区发展和改革委员会党组</w:t>
      </w:r>
    </w:p>
    <w:p>
      <w:pPr>
        <w:pStyle w:val="2"/>
        <w:keepNext w:val="0"/>
        <w:keepLines w:val="0"/>
        <w:pageBreakBefore w:val="0"/>
        <w:kinsoku/>
        <w:wordWrap w:val="0"/>
        <w:overflowPunct/>
        <w:topLinePunct w:val="0"/>
        <w:autoSpaceDE/>
        <w:autoSpaceDN/>
        <w:bidi w:val="0"/>
        <w:adjustRightInd/>
        <w:snapToGrid/>
        <w:spacing w:line="580" w:lineRule="exact"/>
        <w:jc w:val="right"/>
        <w:textAlignment w:val="auto"/>
        <w:rPr>
          <w:rFonts w:hint="default" w:cs="Times New Roman"/>
          <w:b w:val="0"/>
          <w:bCs w:val="0"/>
          <w:sz w:val="32"/>
          <w:szCs w:val="32"/>
          <w:lang w:val="en-US" w:eastAsia="zh-CN"/>
        </w:rPr>
      </w:pPr>
      <w:r>
        <w:rPr>
          <w:rFonts w:hint="eastAsia" w:cs="Times New Roman"/>
          <w:b w:val="0"/>
          <w:bCs w:val="0"/>
          <w:sz w:val="32"/>
          <w:szCs w:val="32"/>
          <w:lang w:val="en-US" w:eastAsia="zh-CN"/>
        </w:rPr>
        <w:t xml:space="preserve">2023年4月20日         </w:t>
      </w:r>
    </w:p>
    <w:bookmarkEnd w:id="0"/>
    <w:sectPr>
      <w:footerReference r:id="rId3" w:type="default"/>
      <w:pgSz w:w="11906" w:h="16838"/>
      <w:pgMar w:top="2268" w:right="1474" w:bottom="1757" w:left="1587" w:header="851" w:footer="1247"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174EFD2-E4B5-496F-854A-5DB3C2B581E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1A939D5-E9F3-41C9-A2A2-7EE5CC79CCCD}"/>
  </w:font>
  <w:font w:name="仿宋_GB2312">
    <w:panose1 w:val="02010609030101010101"/>
    <w:charset w:val="86"/>
    <w:family w:val="auto"/>
    <w:pitch w:val="default"/>
    <w:sig w:usb0="00000001" w:usb1="080E0000" w:usb2="00000000" w:usb3="00000000" w:csb0="00040000" w:csb1="00000000"/>
    <w:embedRegular r:id="rId3" w:fontKey="{B3F98EE5-922C-4FE4-80C6-7A5BDFBEB506}"/>
  </w:font>
  <w:font w:name="方正小标宋简体">
    <w:panose1 w:val="03000509000000000000"/>
    <w:charset w:val="86"/>
    <w:family w:val="auto"/>
    <w:pitch w:val="default"/>
    <w:sig w:usb0="00000001" w:usb1="080E0000" w:usb2="00000000" w:usb3="00000000" w:csb0="00040000" w:csb1="00000000"/>
    <w:embedRegular r:id="rId4" w:fontKey="{4CF2B13F-9128-4F72-9898-5B0F24312416}"/>
  </w:font>
  <w:font w:name="楷体_GB2312">
    <w:panose1 w:val="02010609030101010101"/>
    <w:charset w:val="86"/>
    <w:family w:val="auto"/>
    <w:pitch w:val="default"/>
    <w:sig w:usb0="00000001" w:usb1="080E0000" w:usb2="00000000" w:usb3="00000000" w:csb0="00040000" w:csb1="00000000"/>
    <w:embedRegular r:id="rId5" w:fontKey="{3B662B84-C97C-422F-85A1-16B3755BF4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-126365</wp:posOffset>
              </wp:positionV>
              <wp:extent cx="407035" cy="272415"/>
              <wp:effectExtent l="0" t="0" r="0" b="0"/>
              <wp:wrapNone/>
              <wp:docPr id="1" name="文本框 1"/>
              <wp:cNvGraphicFramePr/>
              <a:graphic xmlns:a="http://schemas.openxmlformats.org/drawingml/2006/main">
                <a:graphicData uri="http://schemas.microsoft.com/office/word/2010/wordprocessingShape">
                  <wps:wsp>
                    <wps:cNvSpPr txBox="1"/>
                    <wps:spPr>
                      <a:xfrm>
                        <a:off x="0" y="0"/>
                        <a:ext cx="407035" cy="272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9.95pt;height:21.45pt;width:32.05pt;mso-position-horizontal:outside;mso-position-horizontal-relative:margin;z-index:251659264;mso-width-relative:page;mso-height-relative:page;" filled="f" stroked="f" coordsize="21600,21600" o:gfxdata="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D9MfOzVAAAABgEAAA8AAAAAAAAAAQAgAAAAIgAAAGRycy9kb3ducmV2&#10;LnhtbFBLAQIUABQAAAAIAIdO4kCG89gnOAIAAGEEAAAOAAAAAAAAAAEAIAAAACQBAABkcnMvZTJv&#10;RG9jLnhtbFBLBQYAAAAABgAGAFkBAADOBQAAAAA=&#10;">
              <v:fill on="f" focussize="0,0"/>
              <v:stroke on="f" weight="0.5pt"/>
              <v:imagedata o:title=""/>
              <o:lock v:ext="edit" aspectratio="f"/>
              <v:textbox inset="0mm,0mm,0mm,0mm">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14517036"/>
    <w:rsid w:val="03402AA1"/>
    <w:rsid w:val="044979A0"/>
    <w:rsid w:val="04BA3FC1"/>
    <w:rsid w:val="05B53D50"/>
    <w:rsid w:val="14517036"/>
    <w:rsid w:val="15A8039B"/>
    <w:rsid w:val="18CD45C3"/>
    <w:rsid w:val="1E6D7CAF"/>
    <w:rsid w:val="23B04DD6"/>
    <w:rsid w:val="305823F6"/>
    <w:rsid w:val="31D40319"/>
    <w:rsid w:val="3C291261"/>
    <w:rsid w:val="44BD71F3"/>
    <w:rsid w:val="45010FCD"/>
    <w:rsid w:val="46BC4CA3"/>
    <w:rsid w:val="4AA93421"/>
    <w:rsid w:val="54F26714"/>
    <w:rsid w:val="59052BB0"/>
    <w:rsid w:val="5E9879AF"/>
    <w:rsid w:val="60705D95"/>
    <w:rsid w:val="633B118C"/>
    <w:rsid w:val="64DF4A2F"/>
    <w:rsid w:val="6C4C227F"/>
    <w:rsid w:val="773C5C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eastAsia="仿宋_GB2312" w:cs="Times New Roman"/>
      <w:kern w:val="0"/>
      <w:sz w:val="32"/>
      <w:szCs w:val="32"/>
    </w:rPr>
  </w:style>
  <w:style w:type="paragraph" w:styleId="3">
    <w:name w:val="Body Text Indent"/>
    <w:basedOn w:val="1"/>
    <w:qFormat/>
    <w:uiPriority w:val="0"/>
    <w:pPr>
      <w:spacing w:after="120"/>
      <w:ind w:left="420" w:leftChars="200"/>
    </w:pPr>
    <w:rPr>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4737</Words>
  <Characters>4893</Characters>
  <Lines>0</Lines>
  <Paragraphs>0</Paragraphs>
  <TotalTime>49</TotalTime>
  <ScaleCrop>false</ScaleCrop>
  <LinksUpToDate>false</LinksUpToDate>
  <CharactersWithSpaces>4906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2023-04-18T03:02:00Z</dcterms:created>
  <dc:creator>裕</dc:creator>
  <cp:lastModifiedBy>Lenovo</cp:lastModifiedBy>
  <cp:lastPrinted>2023-04-20T09:50:00Z</cp:lastPrinted>
  <dcterms:modified xsi:type="dcterms:W3CDTF">2023-05-10T01:40:03Z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F2AD5F9C0DEB4ED6880075E20605DE9E_13</vt:lpwstr>
  </property>
</Properties>
</file>